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1EC4" w14:textId="77777777" w:rsidR="00160267" w:rsidRPr="00447C87" w:rsidRDefault="00160267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447C87">
        <w:rPr>
          <w:rFonts w:hint="eastAsia"/>
          <w:b/>
          <w:spacing w:val="20"/>
          <w:sz w:val="26"/>
          <w:szCs w:val="26"/>
        </w:rPr>
        <w:t>價</w:t>
      </w:r>
      <w:r w:rsidRPr="00447C87">
        <w:rPr>
          <w:rFonts w:hint="eastAsia"/>
          <w:b/>
          <w:spacing w:val="20"/>
          <w:sz w:val="28"/>
          <w:szCs w:val="26"/>
        </w:rPr>
        <w:t>值觀教育傑出教學獎</w:t>
      </w:r>
    </w:p>
    <w:p w14:paraId="36F7F755" w14:textId="2598A34B" w:rsidR="00160267" w:rsidRDefault="00160267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 w:rsidRPr="00447C87">
        <w:rPr>
          <w:rFonts w:hint="eastAsia"/>
          <w:b/>
          <w:spacing w:val="20"/>
          <w:sz w:val="28"/>
          <w:szCs w:val="26"/>
        </w:rPr>
        <w:t>教學計劃</w:t>
      </w:r>
    </w:p>
    <w:p w14:paraId="6D48E5A0" w14:textId="2610C546" w:rsidR="008D7200" w:rsidRPr="00A62CCF" w:rsidRDefault="008D7200" w:rsidP="008D7200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學校資料</w:t>
      </w:r>
    </w:p>
    <w:p w14:paraId="6C6CDF20" w14:textId="151F1387" w:rsidR="008D7200" w:rsidRPr="00A62CCF" w:rsidRDefault="008D7200" w:rsidP="008D7200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學校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 xml:space="preserve">: 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將軍澳官立中學</w:t>
      </w:r>
    </w:p>
    <w:p w14:paraId="643CE76D" w14:textId="3F57F2A5" w:rsidR="008D7200" w:rsidRPr="00A62CCF" w:rsidRDefault="008D7200" w:rsidP="008D7200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教師姓名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>:</w:t>
      </w:r>
      <w:r w:rsidR="002017B7"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 xml:space="preserve">  </w:t>
      </w:r>
      <w:r w:rsidR="002017B7"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陳文耀、陳健恆、吳家傑</w:t>
      </w:r>
    </w:p>
    <w:p w14:paraId="6FB0338B" w14:textId="1EEB85C9" w:rsidR="00F664AA" w:rsidRPr="00A62CCF" w:rsidRDefault="008D7200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主題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>:</w:t>
      </w:r>
      <w:r w:rsidR="00D66DA3">
        <w:rPr>
          <w:rFonts w:asciiTheme="minorEastAsia" w:eastAsiaTheme="minorEastAsia" w:hAnsiTheme="minorEastAsia"/>
          <w:b/>
          <w:spacing w:val="20"/>
          <w:sz w:val="26"/>
          <w:szCs w:val="26"/>
        </w:rPr>
        <w:t xml:space="preserve"> 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生命教育</w:t>
      </w:r>
    </w:p>
    <w:p w14:paraId="5251F46F" w14:textId="4C78448A" w:rsidR="00F664AA" w:rsidRPr="00A62CCF" w:rsidRDefault="00F664AA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年級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>:</w:t>
      </w:r>
      <w:r w:rsidR="00D66DA3">
        <w:rPr>
          <w:rFonts w:asciiTheme="minorEastAsia" w:eastAsiaTheme="minorEastAsia" w:hAnsiTheme="minorEastAsia"/>
          <w:b/>
          <w:spacing w:val="20"/>
          <w:sz w:val="26"/>
          <w:szCs w:val="26"/>
        </w:rPr>
        <w:t xml:space="preserve"> 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中三</w:t>
      </w:r>
    </w:p>
    <w:p w14:paraId="1AF5255C" w14:textId="7B359266" w:rsidR="00F664AA" w:rsidRDefault="00F664AA" w:rsidP="00A62CCF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學習領域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>/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科目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>/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跨學科範疇</w:t>
      </w:r>
      <w:r w:rsidRPr="00A62CCF">
        <w:rPr>
          <w:rFonts w:asciiTheme="minorEastAsia" w:eastAsiaTheme="minorEastAsia" w:hAnsiTheme="minorEastAsia"/>
          <w:b/>
          <w:spacing w:val="20"/>
          <w:sz w:val="26"/>
          <w:szCs w:val="26"/>
        </w:rPr>
        <w:t xml:space="preserve">: 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中國語文教育，德育、公民及國民教育，歷史、</w:t>
      </w:r>
      <w:r w:rsidR="0053188E"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中國歷</w:t>
      </w:r>
      <w:r w:rsidRPr="00A62CCF">
        <w:rPr>
          <w:rFonts w:asciiTheme="minorEastAsia" w:eastAsiaTheme="minorEastAsia" w:hAnsiTheme="minorEastAsia" w:hint="eastAsia"/>
          <w:b/>
          <w:spacing w:val="20"/>
          <w:sz w:val="26"/>
          <w:szCs w:val="26"/>
        </w:rPr>
        <w:t>史</w:t>
      </w:r>
    </w:p>
    <w:p w14:paraId="513E4552" w14:textId="77777777" w:rsidR="00F150C4" w:rsidRPr="00A62CCF" w:rsidRDefault="00F150C4" w:rsidP="00A62CCF">
      <w:pPr>
        <w:widowControl/>
        <w:spacing w:beforeLines="25" w:before="90" w:line="0" w:lineRule="atLeast"/>
        <w:rPr>
          <w:rFonts w:asciiTheme="minorEastAsia" w:eastAsiaTheme="minorEastAsia" w:hAnsiTheme="minorEastAsia"/>
          <w:b/>
          <w:spacing w:val="20"/>
          <w:sz w:val="26"/>
          <w:szCs w:val="26"/>
        </w:rPr>
      </w:pPr>
    </w:p>
    <w:tbl>
      <w:tblPr>
        <w:tblStyle w:val="TableGrid"/>
        <w:tblW w:w="15479" w:type="dxa"/>
        <w:tblLook w:val="04A0" w:firstRow="1" w:lastRow="0" w:firstColumn="1" w:lastColumn="0" w:noHBand="0" w:noVBand="1"/>
      </w:tblPr>
      <w:tblGrid>
        <w:gridCol w:w="846"/>
        <w:gridCol w:w="2835"/>
        <w:gridCol w:w="519"/>
        <w:gridCol w:w="473"/>
        <w:gridCol w:w="5245"/>
        <w:gridCol w:w="1240"/>
        <w:gridCol w:w="608"/>
        <w:gridCol w:w="3685"/>
        <w:gridCol w:w="28"/>
      </w:tblGrid>
      <w:tr w:rsidR="00160267" w:rsidRPr="00447C87" w14:paraId="1627EC3E" w14:textId="77777777" w:rsidTr="00192995">
        <w:trPr>
          <w:gridAfter w:val="1"/>
          <w:wAfter w:w="28" w:type="dxa"/>
        </w:trPr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88E0" w14:textId="5342C9CD" w:rsidR="00160267" w:rsidRPr="00447C87" w:rsidRDefault="00160267" w:rsidP="004315DB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t>預期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160267" w:rsidRPr="00447C87" w14:paraId="59DCF766" w14:textId="77777777" w:rsidTr="005A3940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B76" w14:textId="77777777" w:rsidR="00160267" w:rsidRPr="00160267" w:rsidRDefault="00160267" w:rsidP="004315DB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知識：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58A" w14:textId="292C78CA" w:rsidR="005A3940" w:rsidRPr="007225F1" w:rsidRDefault="005A3940" w:rsidP="007225F1">
            <w:r w:rsidRPr="007225F1">
              <w:t>第二次世界大戰、抗日戰爭、香港大營救歷史、東江縱隊歷史</w:t>
            </w:r>
          </w:p>
        </w:tc>
      </w:tr>
      <w:tr w:rsidR="00160267" w:rsidRPr="00447C87" w14:paraId="55F90C34" w14:textId="77777777" w:rsidTr="005A3940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CD9" w14:textId="77777777" w:rsidR="00160267" w:rsidRPr="00160267" w:rsidRDefault="00160267" w:rsidP="004315DB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共通能力／技能：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56F" w14:textId="063FA8FE" w:rsidR="00160267" w:rsidRDefault="00DE6485" w:rsidP="00E542B3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利用</w:t>
            </w:r>
            <w:r w:rsidR="00DF7FE7">
              <w:rPr>
                <w:rFonts w:hint="eastAsia"/>
              </w:rPr>
              <w:t>明辨性</w:t>
            </w:r>
            <w:r w:rsidR="005A3940" w:rsidRPr="007225F1">
              <w:t>思維邏輯</w:t>
            </w:r>
            <w:r w:rsidR="00C22E0C">
              <w:rPr>
                <w:rFonts w:hint="eastAsia"/>
              </w:rPr>
              <w:t>，</w:t>
            </w:r>
            <w:r w:rsidR="005A3940" w:rsidRPr="007225F1">
              <w:t>判斷人物行為背後的動機和情感</w:t>
            </w:r>
          </w:p>
          <w:p w14:paraId="366D88F8" w14:textId="203E6548" w:rsidR="00B55904" w:rsidRDefault="00DE6485" w:rsidP="00E542B3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運用價值澄清法</w:t>
            </w:r>
          </w:p>
          <w:p w14:paraId="58766B17" w14:textId="77777777" w:rsidR="00DE6485" w:rsidRDefault="00DE6485" w:rsidP="00E542B3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比較戰爭英雄和平民的行為</w:t>
            </w:r>
          </w:p>
          <w:p w14:paraId="205CF7F8" w14:textId="289229A8" w:rsidR="00DE6485" w:rsidRDefault="00DE6485" w:rsidP="00E542B3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能與別人討論和協商</w:t>
            </w:r>
          </w:p>
          <w:p w14:paraId="1B242DAD" w14:textId="217574CB" w:rsidR="00DE6485" w:rsidRPr="007225F1" w:rsidRDefault="00DE6485" w:rsidP="00E542B3">
            <w:pPr>
              <w:pStyle w:val="ListParagraph"/>
              <w:numPr>
                <w:ilvl w:val="0"/>
                <w:numId w:val="2"/>
              </w:numPr>
              <w:ind w:leftChars="0"/>
            </w:pPr>
            <w:r>
              <w:t>能與同學合作演繹故事</w:t>
            </w:r>
          </w:p>
        </w:tc>
      </w:tr>
      <w:tr w:rsidR="00160267" w:rsidRPr="00447C87" w14:paraId="295AE552" w14:textId="77777777" w:rsidTr="005A3940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63C" w14:textId="77777777" w:rsidR="00160267" w:rsidRPr="00160267" w:rsidRDefault="00160267" w:rsidP="004315DB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價值觀和態度：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27D" w14:textId="68C6F45A" w:rsidR="00160267" w:rsidRPr="007225F1" w:rsidRDefault="005A3940" w:rsidP="007225F1">
            <w:r w:rsidRPr="007225F1">
              <w:t>堅毅和承擔責任</w:t>
            </w:r>
          </w:p>
        </w:tc>
      </w:tr>
      <w:tr w:rsidR="005A3940" w:rsidRPr="00447C87" w14:paraId="3042F847" w14:textId="77777777" w:rsidTr="004315DB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173" w14:textId="0029E705" w:rsidR="005A3940" w:rsidRPr="006C1D08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  <w:sz w:val="26"/>
                <w:szCs w:val="26"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教學中</w:t>
            </w:r>
            <w:r w:rsidRPr="00704CA7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凸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顯的首要培育價值觀和態度（包括校本價值觀）</w:t>
            </w:r>
            <w:r w:rsidRPr="000305F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︰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（最多</w:t>
            </w:r>
            <w:r w:rsidRPr="000A21F0">
              <w:rPr>
                <w:bCs/>
                <w:spacing w:val="20"/>
                <w:sz w:val="26"/>
                <w:szCs w:val="26"/>
              </w:rPr>
              <w:t>4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項）</w:t>
            </w:r>
          </w:p>
        </w:tc>
        <w:tc>
          <w:tcPr>
            <w:tcW w:w="11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745" w14:textId="13362172" w:rsidR="005A3940" w:rsidRPr="007225F1" w:rsidRDefault="005A3940" w:rsidP="007225F1">
            <w:r w:rsidRPr="007225F1">
              <w:t>堅毅和承擔責任</w:t>
            </w:r>
          </w:p>
        </w:tc>
      </w:tr>
      <w:tr w:rsidR="005A3940" w:rsidRPr="00447C87" w14:paraId="484ACEAD" w14:textId="77777777" w:rsidTr="00192995">
        <w:trPr>
          <w:gridAfter w:val="1"/>
          <w:wAfter w:w="28" w:type="dxa"/>
          <w:trHeight w:val="20"/>
        </w:trPr>
        <w:tc>
          <w:tcPr>
            <w:tcW w:w="154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B76D7" w14:textId="41A0D7F4" w:rsidR="005A3940" w:rsidRPr="00447C87" w:rsidRDefault="005A3940" w:rsidP="005A3940">
            <w:pPr>
              <w:widowControl/>
              <w:spacing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"/>
                <w:szCs w:val="2"/>
              </w:rPr>
              <w:t>1</w:t>
            </w:r>
          </w:p>
        </w:tc>
      </w:tr>
      <w:tr w:rsidR="005A3940" w:rsidRPr="00447C87" w14:paraId="693EF46D" w14:textId="77777777" w:rsidTr="00192995">
        <w:trPr>
          <w:gridAfter w:val="1"/>
          <w:wAfter w:w="28" w:type="dxa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CC8578" w14:textId="77777777" w:rsidR="00A62CCF" w:rsidRDefault="00A62CCF" w:rsidP="005A3940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</w:p>
          <w:p w14:paraId="258106DB" w14:textId="77777777" w:rsidR="00A62CCF" w:rsidRDefault="00A62CCF" w:rsidP="005A3940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</w:p>
          <w:p w14:paraId="6D8969FA" w14:textId="77777777" w:rsidR="00A62CCF" w:rsidRDefault="00A62CCF" w:rsidP="005A3940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</w:p>
          <w:p w14:paraId="78E7A201" w14:textId="2642DA1F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教學流程</w:t>
            </w:r>
          </w:p>
        </w:tc>
      </w:tr>
      <w:tr w:rsidR="005A3940" w:rsidRPr="00447C87" w14:paraId="7A9557A3" w14:textId="77777777" w:rsidTr="00192995">
        <w:trPr>
          <w:gridAfter w:val="1"/>
          <w:wAfter w:w="28" w:type="dxa"/>
        </w:trPr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3E160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lastRenderedPageBreak/>
              <w:t>學習領域／科目／跨學科範疇：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E94D" w14:textId="243CAF9F" w:rsidR="005A3940" w:rsidRPr="00A724A1" w:rsidRDefault="005A3940" w:rsidP="00A724A1">
            <w:pPr>
              <w:widowControl/>
              <w:spacing w:beforeLines="25" w:before="90" w:afterLines="25" w:after="90" w:line="0" w:lineRule="atLeast"/>
              <w:ind w:firstLineChars="100" w:firstLine="300"/>
              <w:jc w:val="center"/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</w:pPr>
            <w:r w:rsidRPr="00A724A1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歷史、中國歷史、中國語文</w:t>
            </w:r>
            <w:r w:rsidR="00516593">
              <w:rPr>
                <w:rFonts w:asciiTheme="minorEastAsia" w:eastAsiaTheme="minorEastAsia" w:hAnsiTheme="minorEastAsia" w:hint="eastAsia"/>
                <w:spacing w:val="20"/>
                <w:sz w:val="26"/>
                <w:szCs w:val="26"/>
              </w:rPr>
              <w:t>、</w:t>
            </w:r>
            <w:r w:rsidR="00516593" w:rsidRPr="00516593">
              <w:rPr>
                <w:rFonts w:asciiTheme="minorEastAsia" w:eastAsiaTheme="minorEastAsia" w:hAnsiTheme="minorEastAsia" w:hint="eastAsia"/>
                <w:spacing w:val="20"/>
                <w:sz w:val="26"/>
                <w:szCs w:val="26"/>
              </w:rPr>
              <w:t>德育、公民及國民教育</w:t>
            </w:r>
            <w:r w:rsidR="009614D7">
              <w:rPr>
                <w:rFonts w:asciiTheme="minorEastAsia" w:eastAsiaTheme="minorEastAsia" w:hAnsiTheme="minorEastAsia" w:hint="eastAsia"/>
                <w:spacing w:val="20"/>
                <w:sz w:val="26"/>
                <w:szCs w:val="26"/>
              </w:rPr>
              <w:t>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582F7A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4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22294" w14:textId="405B3F4A" w:rsidR="005A3940" w:rsidRPr="00A724A1" w:rsidRDefault="005A3940" w:rsidP="00A724A1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eastAsiaTheme="minorEastAsia" w:hAnsiTheme="minorEastAsia"/>
                <w:spacing w:val="20"/>
                <w:szCs w:val="26"/>
              </w:rPr>
            </w:pPr>
            <w:r w:rsidRPr="00A724A1">
              <w:rPr>
                <w:rFonts w:asciiTheme="minorEastAsia" w:eastAsiaTheme="minorEastAsia" w:hAnsiTheme="minorEastAsia"/>
                <w:spacing w:val="20"/>
                <w:szCs w:val="26"/>
              </w:rPr>
              <w:t>中三</w:t>
            </w:r>
          </w:p>
        </w:tc>
      </w:tr>
      <w:tr w:rsidR="005A3940" w:rsidRPr="00447C87" w14:paraId="6F777087" w14:textId="77777777" w:rsidTr="00192995">
        <w:trPr>
          <w:gridAfter w:val="1"/>
          <w:wAfter w:w="28" w:type="dxa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FFA2E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單元課題：</w:t>
            </w:r>
          </w:p>
        </w:tc>
        <w:tc>
          <w:tcPr>
            <w:tcW w:w="112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9B30" w14:textId="6D72B3F0" w:rsidR="005A3940" w:rsidRPr="00A724A1" w:rsidRDefault="00A724A1" w:rsidP="00A724A1">
            <w:pPr>
              <w:widowControl/>
              <w:spacing w:beforeLines="25" w:before="90" w:afterLines="25" w:after="90" w:line="0" w:lineRule="atLeast"/>
              <w:ind w:firstLineChars="200" w:firstLine="600"/>
              <w:jc w:val="center"/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國難</w:t>
            </w:r>
            <w:r w:rsidR="005A3940" w:rsidRPr="00A724A1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中的他</w:t>
            </w:r>
            <w:r w:rsidR="0072146B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（愛國英雄）</w:t>
            </w:r>
            <w:r w:rsidR="005A3940" w:rsidRPr="00A724A1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和他</w:t>
            </w:r>
            <w:r w:rsidR="0072146B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（無名英雄—平民）</w:t>
            </w:r>
          </w:p>
        </w:tc>
      </w:tr>
      <w:tr w:rsidR="005A3940" w:rsidRPr="00447C87" w14:paraId="487535EF" w14:textId="77777777" w:rsidTr="004315DB">
        <w:trPr>
          <w:gridAfter w:val="1"/>
          <w:wAfter w:w="28" w:type="dxa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3F1780" w14:textId="77777777" w:rsidR="005A3940" w:rsidRPr="00AA65F8" w:rsidRDefault="005A3940" w:rsidP="005A3940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</w:tc>
      </w:tr>
      <w:tr w:rsidR="00E71FC0" w:rsidRPr="00447C87" w14:paraId="274BA473" w14:textId="77777777" w:rsidTr="004315DB">
        <w:trPr>
          <w:gridAfter w:val="1"/>
          <w:wAfter w:w="28" w:type="dxa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F08FB2" w14:textId="77777777" w:rsidR="00E71FC0" w:rsidRDefault="00E71FC0" w:rsidP="005A3940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  <w:p w14:paraId="0648860F" w14:textId="77777777" w:rsidR="00E71FC0" w:rsidRPr="00AA65F8" w:rsidRDefault="00E71FC0" w:rsidP="00A62CCF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</w:tc>
      </w:tr>
      <w:tr w:rsidR="005A3940" w:rsidRPr="00447C87" w14:paraId="33AC5F4D" w14:textId="77777777" w:rsidTr="00F7773B">
        <w:tc>
          <w:tcPr>
            <w:tcW w:w="846" w:type="dxa"/>
          </w:tcPr>
          <w:p w14:paraId="25DAB339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課次</w:t>
            </w:r>
          </w:p>
        </w:tc>
        <w:tc>
          <w:tcPr>
            <w:tcW w:w="2835" w:type="dxa"/>
          </w:tcPr>
          <w:p w14:paraId="521A6314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課題</w:t>
            </w:r>
          </w:p>
        </w:tc>
        <w:tc>
          <w:tcPr>
            <w:tcW w:w="6237" w:type="dxa"/>
            <w:gridSpan w:val="3"/>
          </w:tcPr>
          <w:p w14:paraId="38696092" w14:textId="77777777" w:rsidR="005A3940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學習要點／內容</w:t>
            </w:r>
          </w:p>
          <w:p w14:paraId="5957DA25" w14:textId="664D23F5" w:rsidR="005A3940" w:rsidRPr="00957AB2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957AB2">
              <w:rPr>
                <w:rFonts w:hint="eastAsia"/>
                <w:spacing w:val="20"/>
                <w:sz w:val="22"/>
                <w:szCs w:val="22"/>
                <w:u w:val="single"/>
              </w:rPr>
              <w:t>（請於本部份列出有關的價值觀）</w:t>
            </w:r>
          </w:p>
        </w:tc>
        <w:tc>
          <w:tcPr>
            <w:tcW w:w="1848" w:type="dxa"/>
            <w:gridSpan w:val="2"/>
          </w:tcPr>
          <w:p w14:paraId="1A589C27" w14:textId="77777777" w:rsidR="005A3940" w:rsidRPr="00447C87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學與教活動（時間）</w:t>
            </w:r>
          </w:p>
        </w:tc>
        <w:tc>
          <w:tcPr>
            <w:tcW w:w="3713" w:type="dxa"/>
            <w:gridSpan w:val="2"/>
          </w:tcPr>
          <w:p w14:paraId="1F21C140" w14:textId="5CF64051" w:rsidR="005A3940" w:rsidRDefault="005A3940" w:rsidP="005A394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教材／學習材料</w:t>
            </w:r>
          </w:p>
          <w:p w14:paraId="546B4E6C" w14:textId="6EF61959" w:rsidR="005A3940" w:rsidRPr="00B42464" w:rsidRDefault="00F150C4" w:rsidP="00F150C4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2"/>
                <w:szCs w:val="22"/>
                <w:u w:val="single"/>
              </w:rPr>
            </w:pPr>
            <w:r w:rsidRPr="009218EA">
              <w:rPr>
                <w:rFonts w:hint="eastAsia"/>
                <w:spacing w:val="20"/>
                <w:sz w:val="22"/>
                <w:szCs w:val="22"/>
              </w:rPr>
              <w:t>（</w:t>
            </w:r>
            <w:r w:rsidRPr="00B42464">
              <w:rPr>
                <w:rFonts w:hint="eastAsia"/>
                <w:spacing w:val="20"/>
                <w:sz w:val="22"/>
                <w:szCs w:val="22"/>
                <w:u w:val="single"/>
              </w:rPr>
              <w:t>請選取其中一節教學／活動上載，</w:t>
            </w:r>
            <w:r w:rsidRPr="00A52571">
              <w:rPr>
                <w:rFonts w:hint="eastAsia"/>
                <w:spacing w:val="20"/>
                <w:sz w:val="22"/>
                <w:szCs w:val="22"/>
                <w:highlight w:val="yellow"/>
                <w:u w:val="single"/>
              </w:rPr>
              <w:t>並以黃色顯示</w:t>
            </w:r>
            <w:r w:rsidRPr="009218EA">
              <w:rPr>
                <w:rFonts w:hint="eastAsia"/>
                <w:spacing w:val="20"/>
                <w:sz w:val="22"/>
                <w:szCs w:val="22"/>
              </w:rPr>
              <w:t>）</w:t>
            </w:r>
          </w:p>
        </w:tc>
      </w:tr>
      <w:tr w:rsidR="00630E55" w:rsidRPr="00447C87" w14:paraId="3F0501A4" w14:textId="77777777" w:rsidTr="00F7773B">
        <w:trPr>
          <w:trHeight w:val="737"/>
        </w:trPr>
        <w:tc>
          <w:tcPr>
            <w:tcW w:w="846" w:type="dxa"/>
          </w:tcPr>
          <w:p w14:paraId="76D0CD2F" w14:textId="782746F7" w:rsidR="00630E55" w:rsidRPr="00DF3228" w:rsidRDefault="00630E55" w:rsidP="00630E55">
            <w:pPr>
              <w:jc w:val="center"/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1</w:t>
            </w:r>
          </w:p>
        </w:tc>
        <w:tc>
          <w:tcPr>
            <w:tcW w:w="2835" w:type="dxa"/>
          </w:tcPr>
          <w:p w14:paraId="30D13FD4" w14:textId="77777777" w:rsidR="00C83D3E" w:rsidRDefault="00C83D3E" w:rsidP="00C83D3E">
            <w:pPr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大營救歷史考察</w:t>
            </w:r>
          </w:p>
          <w:p w14:paraId="435C7777" w14:textId="668A759A" w:rsidR="00630E55" w:rsidRPr="00DF3228" w:rsidRDefault="00C83D3E" w:rsidP="00C83D3E">
            <w:pPr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硝煙彈雨</w:t>
            </w:r>
            <w:r w:rsidRPr="00DF3228">
              <w:rPr>
                <w:rFonts w:eastAsiaTheme="minorEastAsia"/>
              </w:rPr>
              <w:t xml:space="preserve"> </w:t>
            </w:r>
            <w:r w:rsidRPr="00DF3228">
              <w:rPr>
                <w:rFonts w:eastAsiaTheme="minorEastAsia"/>
              </w:rPr>
              <w:t>挺身救國（從大營救到法國諾曼第）</w:t>
            </w:r>
          </w:p>
        </w:tc>
        <w:tc>
          <w:tcPr>
            <w:tcW w:w="6237" w:type="dxa"/>
            <w:gridSpan w:val="3"/>
          </w:tcPr>
          <w:p w14:paraId="4D5FDF94" w14:textId="21F51DC4" w:rsidR="007C02A0" w:rsidRPr="007C02A0" w:rsidRDefault="00630E55" w:rsidP="007C02A0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Theme="minorEastAsia"/>
              </w:rPr>
            </w:pPr>
            <w:r w:rsidRPr="007C02A0">
              <w:rPr>
                <w:rFonts w:eastAsiaTheme="minorEastAsia"/>
              </w:rPr>
              <w:t>認識「香港大營救」歷史事跡，了解東江縱隊不怕險境</w:t>
            </w:r>
            <w:r w:rsidR="0053188E">
              <w:rPr>
                <w:rFonts w:eastAsiaTheme="minorEastAsia" w:hint="eastAsia"/>
              </w:rPr>
              <w:t>、</w:t>
            </w:r>
            <w:r w:rsidRPr="007C02A0">
              <w:rPr>
                <w:rFonts w:eastAsiaTheme="minorEastAsia"/>
              </w:rPr>
              <w:t>挺身</w:t>
            </w:r>
            <w:r w:rsidR="0053188E">
              <w:rPr>
                <w:rFonts w:eastAsiaTheme="minorEastAsia" w:hint="eastAsia"/>
              </w:rPr>
              <w:t>而出</w:t>
            </w:r>
            <w:r w:rsidRPr="007C02A0">
              <w:rPr>
                <w:rFonts w:eastAsiaTheme="minorEastAsia"/>
              </w:rPr>
              <w:t>的堅毅和勇於承擔的</w:t>
            </w:r>
            <w:r w:rsidR="0053188E">
              <w:rPr>
                <w:rFonts w:eastAsiaTheme="minorEastAsia" w:hint="eastAsia"/>
              </w:rPr>
              <w:t>精神</w:t>
            </w:r>
          </w:p>
        </w:tc>
        <w:tc>
          <w:tcPr>
            <w:tcW w:w="1848" w:type="dxa"/>
            <w:gridSpan w:val="2"/>
          </w:tcPr>
          <w:p w14:paraId="72111850" w14:textId="6220C449" w:rsidR="00630E55" w:rsidRPr="00DF3228" w:rsidRDefault="00630E55" w:rsidP="00630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小時</w:t>
            </w:r>
          </w:p>
        </w:tc>
        <w:tc>
          <w:tcPr>
            <w:tcW w:w="3713" w:type="dxa"/>
            <w:gridSpan w:val="2"/>
          </w:tcPr>
          <w:p w14:paraId="0E3CC19C" w14:textId="286E70D0" w:rsidR="00630E55" w:rsidRPr="00760FCD" w:rsidRDefault="00630E55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760FCD">
              <w:rPr>
                <w:rFonts w:eastAsiaTheme="minorEastAsia"/>
              </w:rPr>
              <w:t>中三抗日戰爭史跡考察工作紙（香港歷史文化研究會）</w:t>
            </w:r>
          </w:p>
          <w:p w14:paraId="14DEB651" w14:textId="0D4AC0DE" w:rsidR="00630E55" w:rsidRPr="00DF3228" w:rsidRDefault="00630E55" w:rsidP="00F150C4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760FCD">
              <w:rPr>
                <w:rFonts w:eastAsiaTheme="minorEastAsia"/>
              </w:rPr>
              <w:t>考察活動問卷（香港歷史文化研究會李鈞杰博士、校本修改）</w:t>
            </w:r>
          </w:p>
        </w:tc>
      </w:tr>
      <w:tr w:rsidR="00DF3228" w:rsidRPr="00447C87" w14:paraId="42A210D8" w14:textId="77777777" w:rsidTr="00F7773B">
        <w:trPr>
          <w:trHeight w:val="737"/>
        </w:trPr>
        <w:tc>
          <w:tcPr>
            <w:tcW w:w="846" w:type="dxa"/>
          </w:tcPr>
          <w:p w14:paraId="3E1CBD9B" w14:textId="56969BEF" w:rsidR="00DF3228" w:rsidRPr="00DF3228" w:rsidRDefault="00DF3228" w:rsidP="00A724A1">
            <w:pPr>
              <w:jc w:val="center"/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2</w:t>
            </w:r>
          </w:p>
        </w:tc>
        <w:tc>
          <w:tcPr>
            <w:tcW w:w="2835" w:type="dxa"/>
          </w:tcPr>
          <w:p w14:paraId="3B3B8A36" w14:textId="77777777" w:rsidR="0040719B" w:rsidRDefault="000D0001" w:rsidP="000D000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唐樓中的二戰日記歷史展覽</w:t>
            </w:r>
          </w:p>
          <w:p w14:paraId="6FA2B2A8" w14:textId="79F429F9" w:rsidR="00DF3228" w:rsidRPr="00DF3228" w:rsidRDefault="00DF3228" w:rsidP="000D0001">
            <w:pPr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硝煙彈雨</w:t>
            </w:r>
            <w:r w:rsidRPr="00DF3228">
              <w:rPr>
                <w:rFonts w:eastAsiaTheme="minorEastAsia"/>
              </w:rPr>
              <w:t xml:space="preserve"> </w:t>
            </w:r>
            <w:r w:rsidRPr="00DF3228">
              <w:rPr>
                <w:rFonts w:eastAsiaTheme="minorEastAsia"/>
              </w:rPr>
              <w:t>挺身救國（從大營救到法國諾曼第）</w:t>
            </w:r>
          </w:p>
        </w:tc>
        <w:tc>
          <w:tcPr>
            <w:tcW w:w="6237" w:type="dxa"/>
            <w:gridSpan w:val="3"/>
          </w:tcPr>
          <w:p w14:paraId="6E2A93EB" w14:textId="7DD66CE5" w:rsidR="00DF3228" w:rsidRPr="007C02A0" w:rsidRDefault="00DF3228" w:rsidP="007C02A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7C02A0">
              <w:rPr>
                <w:rFonts w:eastAsiaTheme="minorEastAsia"/>
              </w:rPr>
              <w:t>認識</w:t>
            </w:r>
            <w:r w:rsidR="00E542B3" w:rsidRPr="007C02A0">
              <w:rPr>
                <w:rFonts w:eastAsiaTheme="minorEastAsia"/>
              </w:rPr>
              <w:t>二戰中愛國軍人林炳堯從軍的事蹤，參與諾曼第戰役、參與「鐵甲行動」將物資運往水深火熱中的香港</w:t>
            </w:r>
            <w:r w:rsidR="007C02A0" w:rsidRPr="007C02A0">
              <w:rPr>
                <w:rFonts w:eastAsiaTheme="minorEastAsia"/>
              </w:rPr>
              <w:t>。</w:t>
            </w:r>
          </w:p>
          <w:p w14:paraId="4FACBE95" w14:textId="5588BA01" w:rsidR="007C02A0" w:rsidRPr="007C02A0" w:rsidRDefault="007C02A0" w:rsidP="007C02A0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7C02A0">
              <w:rPr>
                <w:rFonts w:eastAsiaTheme="minorEastAsia" w:hint="eastAsia"/>
              </w:rPr>
              <w:t>分析林炳堯的堅毅和勇於承擔責任背後的理由。</w:t>
            </w:r>
            <w:r w:rsidR="00DB4027">
              <w:rPr>
                <w:rFonts w:eastAsiaTheme="minorEastAsia" w:hint="eastAsia"/>
              </w:rPr>
              <w:t>當大部分人都努力尋找逃避戰爭的途徑時，林炳堯選擇歸國、參戰的心理活動。</w:t>
            </w:r>
          </w:p>
        </w:tc>
        <w:tc>
          <w:tcPr>
            <w:tcW w:w="1848" w:type="dxa"/>
            <w:gridSpan w:val="2"/>
          </w:tcPr>
          <w:p w14:paraId="3118352B" w14:textId="4BC6910D" w:rsidR="00DF3228" w:rsidRPr="00DF3228" w:rsidRDefault="00630E55" w:rsidP="00630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>
              <w:rPr>
                <w:rFonts w:eastAsiaTheme="minorEastAsia"/>
              </w:rPr>
              <w:t>小時</w:t>
            </w:r>
          </w:p>
        </w:tc>
        <w:tc>
          <w:tcPr>
            <w:tcW w:w="3713" w:type="dxa"/>
            <w:gridSpan w:val="2"/>
          </w:tcPr>
          <w:p w14:paraId="08BC80B3" w14:textId="6DC3DB27" w:rsidR="00DF3228" w:rsidRPr="003D35FD" w:rsidRDefault="00760FCD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3D35FD">
              <w:rPr>
                <w:rFonts w:eastAsiaTheme="minorEastAsia"/>
              </w:rPr>
              <w:t>考察活動問卷</w:t>
            </w:r>
          </w:p>
        </w:tc>
      </w:tr>
      <w:tr w:rsidR="00AD5B33" w:rsidRPr="00447C87" w14:paraId="59231028" w14:textId="77777777" w:rsidTr="00F7773B">
        <w:trPr>
          <w:trHeight w:val="737"/>
        </w:trPr>
        <w:tc>
          <w:tcPr>
            <w:tcW w:w="846" w:type="dxa"/>
          </w:tcPr>
          <w:p w14:paraId="5E6D02B0" w14:textId="2B762E4C" w:rsidR="00AD5B33" w:rsidRPr="00DF3228" w:rsidRDefault="00AD5B33" w:rsidP="00AD5B33">
            <w:pPr>
              <w:jc w:val="center"/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3</w:t>
            </w:r>
          </w:p>
        </w:tc>
        <w:tc>
          <w:tcPr>
            <w:tcW w:w="2835" w:type="dxa"/>
          </w:tcPr>
          <w:p w14:paraId="6879FFBE" w14:textId="77777777" w:rsidR="0040719B" w:rsidRDefault="00AD5B33" w:rsidP="00AD5B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日本侵略中國</w:t>
            </w:r>
          </w:p>
          <w:p w14:paraId="170CFA13" w14:textId="2B5516D5" w:rsidR="00AD5B33" w:rsidRPr="00DF3228" w:rsidRDefault="0040719B" w:rsidP="00AD5B3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（中國歷史）</w:t>
            </w:r>
          </w:p>
        </w:tc>
        <w:tc>
          <w:tcPr>
            <w:tcW w:w="6237" w:type="dxa"/>
            <w:gridSpan w:val="3"/>
          </w:tcPr>
          <w:p w14:paraId="67DCD2F6" w14:textId="77777777" w:rsidR="00DD06E9" w:rsidRPr="00F240CC" w:rsidRDefault="00AD5B33" w:rsidP="00F240CC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F240CC">
              <w:rPr>
                <w:rFonts w:eastAsiaTheme="minorEastAsia"/>
              </w:rPr>
              <w:t>認識日本發動侵</w:t>
            </w:r>
            <w:r w:rsidRPr="00F240CC">
              <w:rPr>
                <w:rFonts w:eastAsiaTheme="minorEastAsia" w:hint="eastAsia"/>
              </w:rPr>
              <w:t>華的背景和事件</w:t>
            </w:r>
          </w:p>
          <w:p w14:paraId="67E26019" w14:textId="1BB77CB6" w:rsidR="002B4DFF" w:rsidRPr="00F240CC" w:rsidRDefault="002B4DFF" w:rsidP="00F240CC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 w:rsidRPr="00F240CC">
              <w:rPr>
                <w:rFonts w:eastAsiaTheme="minorEastAsia"/>
              </w:rPr>
              <w:t>了解侵華過程中</w:t>
            </w:r>
            <w:r w:rsidR="0053188E">
              <w:rPr>
                <w:rFonts w:eastAsiaTheme="minorEastAsia" w:hint="eastAsia"/>
              </w:rPr>
              <w:t>人民所受的</w:t>
            </w:r>
            <w:r w:rsidRPr="00F240CC">
              <w:rPr>
                <w:rFonts w:eastAsiaTheme="minorEastAsia"/>
              </w:rPr>
              <w:t>苦難，當中部分人勇於承擔責任，擔起了救國的使命</w:t>
            </w:r>
          </w:p>
        </w:tc>
        <w:tc>
          <w:tcPr>
            <w:tcW w:w="1848" w:type="dxa"/>
            <w:gridSpan w:val="2"/>
          </w:tcPr>
          <w:p w14:paraId="728D9DEF" w14:textId="1AD98BA2" w:rsidR="00AD5B33" w:rsidRPr="00DF3228" w:rsidRDefault="00AD5B33" w:rsidP="00AD5B3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</w:tcPr>
          <w:p w14:paraId="6280BF55" w14:textId="279FAE59" w:rsidR="00AD5B33" w:rsidRPr="003D35FD" w:rsidRDefault="003D35FD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>
              <w:rPr>
                <w:rFonts w:eastAsiaTheme="minorEastAsia"/>
              </w:rPr>
              <w:t>教學投影片</w:t>
            </w:r>
          </w:p>
          <w:p w14:paraId="3DF0C785" w14:textId="33F043EE" w:rsidR="003D35FD" w:rsidRPr="003D35FD" w:rsidRDefault="003D35FD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>
              <w:rPr>
                <w:rFonts w:eastAsiaTheme="minorEastAsia"/>
              </w:rPr>
              <w:t>作業練習</w:t>
            </w:r>
          </w:p>
        </w:tc>
      </w:tr>
      <w:tr w:rsidR="003709DC" w:rsidRPr="00447C87" w14:paraId="785A60F8" w14:textId="77777777" w:rsidTr="00F150C4">
        <w:trPr>
          <w:trHeight w:val="699"/>
        </w:trPr>
        <w:tc>
          <w:tcPr>
            <w:tcW w:w="846" w:type="dxa"/>
          </w:tcPr>
          <w:p w14:paraId="312FBC61" w14:textId="76128C67" w:rsidR="003709DC" w:rsidRPr="00DF3228" w:rsidRDefault="003709DC" w:rsidP="003709DC">
            <w:pPr>
              <w:jc w:val="center"/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4</w:t>
            </w:r>
          </w:p>
        </w:tc>
        <w:tc>
          <w:tcPr>
            <w:tcW w:w="2835" w:type="dxa"/>
          </w:tcPr>
          <w:p w14:paraId="7A59B80D" w14:textId="77777777" w:rsidR="0040719B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全面抗日戰爭</w:t>
            </w:r>
          </w:p>
          <w:p w14:paraId="0F5A93A8" w14:textId="5EF6C049" w:rsidR="003709DC" w:rsidRPr="00DF3228" w:rsidRDefault="0040719B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（中國歷史）</w:t>
            </w:r>
          </w:p>
        </w:tc>
        <w:tc>
          <w:tcPr>
            <w:tcW w:w="6237" w:type="dxa"/>
            <w:gridSpan w:val="3"/>
          </w:tcPr>
          <w:p w14:paraId="3FC908C4" w14:textId="77777777" w:rsidR="003709DC" w:rsidRDefault="003709DC" w:rsidP="003709DC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PMingLiU" w:hAnsi="PMingLiU" w:cs="PMingLiU"/>
              </w:rPr>
            </w:pPr>
            <w:r w:rsidRPr="00AD5B33">
              <w:rPr>
                <w:rFonts w:eastAsiaTheme="minorEastAsia"/>
              </w:rPr>
              <w:t>抗戰的三個階段︰退守、</w:t>
            </w:r>
            <w:r w:rsidRPr="00A62CCF">
              <w:rPr>
                <w:rFonts w:eastAsiaTheme="minorEastAsia" w:hint="eastAsia"/>
                <w:bCs/>
              </w:rPr>
              <w:t>相持</w:t>
            </w:r>
            <w:r w:rsidRPr="00AD5B33">
              <w:rPr>
                <w:rFonts w:eastAsiaTheme="minorEastAsia"/>
              </w:rPr>
              <w:t>和反</w:t>
            </w:r>
            <w:r w:rsidRPr="00AD5B33">
              <w:rPr>
                <w:rFonts w:ascii="PMingLiU" w:hAnsi="PMingLiU" w:cs="PMingLiU"/>
              </w:rPr>
              <w:t>攻</w:t>
            </w:r>
          </w:p>
          <w:p w14:paraId="5341400E" w14:textId="389E4274" w:rsidR="00961117" w:rsidRPr="00AD5B33" w:rsidRDefault="00961117" w:rsidP="003709DC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ascii="PMingLiU" w:hAnsi="PMingLiU" w:cs="PMingLiU"/>
              </w:rPr>
            </w:pPr>
            <w:r>
              <w:rPr>
                <w:rFonts w:ascii="PMingLiU" w:hAnsi="PMingLiU" w:cs="PMingLiU"/>
              </w:rPr>
              <w:t>凸出</w:t>
            </w:r>
            <w:r>
              <w:rPr>
                <w:rFonts w:ascii="PMingLiU" w:hAnsi="PMingLiU" w:cs="PMingLiU" w:hint="eastAsia"/>
              </w:rPr>
              <w:t>堅毅對相持的重要性，抗戰終由相持發展到反攻，點出堅毅不拔才可迎來成功的一天</w:t>
            </w:r>
          </w:p>
          <w:p w14:paraId="2C71C8AD" w14:textId="54243963" w:rsidR="003709DC" w:rsidRPr="00F240CC" w:rsidRDefault="00DD06E9" w:rsidP="003709DC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>
              <w:rPr>
                <w:rFonts w:ascii="PMingLiU" w:hAnsi="PMingLiU" w:cs="PMingLiU"/>
              </w:rPr>
              <w:t>抗戰勝利的其中一個原因是「</w:t>
            </w:r>
            <w:r w:rsidR="003709DC" w:rsidRPr="00AD5B33">
              <w:rPr>
                <w:rFonts w:ascii="PMingLiU" w:hAnsi="PMingLiU" w:cs="PMingLiU"/>
              </w:rPr>
              <w:t>團結抗</w:t>
            </w:r>
            <w:r w:rsidR="003709DC" w:rsidRPr="00AD5B33">
              <w:rPr>
                <w:rFonts w:ascii="PMingLiU" w:hAnsi="PMingLiU" w:cs="PMingLiU" w:hint="eastAsia"/>
              </w:rPr>
              <w:t>日</w:t>
            </w:r>
            <w:r>
              <w:rPr>
                <w:rFonts w:ascii="PMingLiU" w:hAnsi="PMingLiU" w:cs="PMingLiU" w:hint="eastAsia"/>
              </w:rPr>
              <w:t>」，利用排序找出這個原因的重要性</w:t>
            </w:r>
            <w:r w:rsidR="002B4DFF">
              <w:rPr>
                <w:rFonts w:ascii="PMingLiU" w:hAnsi="PMingLiU" w:cs="PMingLiU" w:hint="eastAsia"/>
              </w:rPr>
              <w:t>，藉此聯繫到「堅毅」和「勇</w:t>
            </w:r>
            <w:r w:rsidR="002B4DFF">
              <w:rPr>
                <w:rFonts w:ascii="PMingLiU" w:hAnsi="PMingLiU" w:cs="PMingLiU" w:hint="eastAsia"/>
              </w:rPr>
              <w:lastRenderedPageBreak/>
              <w:t>於承擔責任」這兩個</w:t>
            </w:r>
            <w:r w:rsidR="00C76BA7">
              <w:rPr>
                <w:rFonts w:ascii="PMingLiU" w:hAnsi="PMingLiU" w:cs="PMingLiU" w:hint="eastAsia"/>
              </w:rPr>
              <w:t>價值觀</w:t>
            </w:r>
          </w:p>
          <w:p w14:paraId="09A137C6" w14:textId="77777777" w:rsidR="00F240CC" w:rsidRDefault="00F240CC" w:rsidP="00F240CC">
            <w:pPr>
              <w:rPr>
                <w:rFonts w:eastAsiaTheme="minorEastAsia"/>
              </w:rPr>
            </w:pPr>
          </w:p>
          <w:p w14:paraId="20DF5346" w14:textId="778FEF50" w:rsidR="00F240CC" w:rsidRPr="00F240CC" w:rsidRDefault="00F240CC" w:rsidP="00F240CC">
            <w:pPr>
              <w:rPr>
                <w:rFonts w:eastAsiaTheme="minorEastAsia"/>
              </w:rPr>
            </w:pPr>
          </w:p>
        </w:tc>
        <w:tc>
          <w:tcPr>
            <w:tcW w:w="1848" w:type="dxa"/>
            <w:gridSpan w:val="2"/>
          </w:tcPr>
          <w:p w14:paraId="328A6398" w14:textId="10007DC6" w:rsidR="003709DC" w:rsidRPr="00DF3228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</w:tcPr>
          <w:p w14:paraId="021B9CC8" w14:textId="49E5EC90" w:rsidR="003709DC" w:rsidRPr="00DF3228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>
              <w:rPr>
                <w:rFonts w:eastAsiaTheme="minorEastAsia"/>
              </w:rPr>
              <w:t>教學投影片思維訓練</w:t>
            </w:r>
            <w:r w:rsidR="00B216DE">
              <w:rPr>
                <w:rFonts w:eastAsiaTheme="minorEastAsia"/>
              </w:rPr>
              <w:t>討論工作紙</w:t>
            </w:r>
          </w:p>
        </w:tc>
      </w:tr>
      <w:tr w:rsidR="003709DC" w:rsidRPr="00447C87" w14:paraId="3B402DA9" w14:textId="77777777" w:rsidTr="00F7773B">
        <w:trPr>
          <w:trHeight w:val="737"/>
        </w:trPr>
        <w:tc>
          <w:tcPr>
            <w:tcW w:w="846" w:type="dxa"/>
          </w:tcPr>
          <w:p w14:paraId="18346AEB" w14:textId="21C253A6" w:rsidR="003709DC" w:rsidRPr="00DF3228" w:rsidRDefault="003709DC" w:rsidP="003709D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2835" w:type="dxa"/>
          </w:tcPr>
          <w:p w14:paraId="2DF66B93" w14:textId="45DA72FC" w:rsidR="003709DC" w:rsidRPr="00DF3228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香港的淪陷及抗日活動</w:t>
            </w:r>
            <w:r w:rsidR="0040719B">
              <w:rPr>
                <w:rFonts w:eastAsiaTheme="minorEastAsia"/>
              </w:rPr>
              <w:t>（中國歷史）</w:t>
            </w:r>
          </w:p>
        </w:tc>
        <w:tc>
          <w:tcPr>
            <w:tcW w:w="6237" w:type="dxa"/>
            <w:gridSpan w:val="3"/>
          </w:tcPr>
          <w:p w14:paraId="296B7F1E" w14:textId="77777777" w:rsidR="003709DC" w:rsidRPr="00AD5B33" w:rsidRDefault="003709DC" w:rsidP="003709DC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 w:rsidRPr="00AD5B33">
              <w:rPr>
                <w:rFonts w:eastAsiaTheme="minorEastAsia"/>
              </w:rPr>
              <w:t>認識香港淪陷的歷史</w:t>
            </w:r>
          </w:p>
          <w:p w14:paraId="6189B4B3" w14:textId="0819553B" w:rsidR="003709DC" w:rsidRPr="00AD5B33" w:rsidRDefault="003709DC" w:rsidP="003709DC">
            <w:pPr>
              <w:pStyle w:val="ListParagraph"/>
              <w:numPr>
                <w:ilvl w:val="0"/>
                <w:numId w:val="5"/>
              </w:numPr>
              <w:ind w:leftChars="0"/>
              <w:rPr>
                <w:rFonts w:eastAsiaTheme="minorEastAsia"/>
              </w:rPr>
            </w:pPr>
            <w:r w:rsidRPr="00AD5B33">
              <w:rPr>
                <w:rFonts w:eastAsiaTheme="minorEastAsia"/>
              </w:rPr>
              <w:t>了解香港的抗日活動︰港九獨立大隊</w:t>
            </w:r>
            <w:r>
              <w:rPr>
                <w:rFonts w:eastAsiaTheme="minorEastAsia"/>
              </w:rPr>
              <w:t>（結合歷史考察「大營救行動」）</w:t>
            </w:r>
          </w:p>
        </w:tc>
        <w:tc>
          <w:tcPr>
            <w:tcW w:w="1848" w:type="dxa"/>
            <w:gridSpan w:val="2"/>
          </w:tcPr>
          <w:p w14:paraId="7AE6301C" w14:textId="7BFAE6F1" w:rsidR="003709DC" w:rsidRPr="00AD5B33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</w:tcPr>
          <w:p w14:paraId="49171935" w14:textId="0F0E6BD1" w:rsidR="003709DC" w:rsidRPr="005851F4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5851F4">
              <w:rPr>
                <w:rFonts w:eastAsiaTheme="minorEastAsia"/>
              </w:rPr>
              <w:t>投影片（香港淪陷</w:t>
            </w:r>
            <w:r w:rsidRPr="00C4092C">
              <w:rPr>
                <w:rFonts w:ascii="PMingLiU" w:hAnsi="PMingLiU" w:cs="PMingLiU"/>
              </w:rPr>
              <w:t>歷</w:t>
            </w:r>
            <w:r w:rsidRPr="005851F4">
              <w:rPr>
                <w:rFonts w:eastAsiaTheme="minorEastAsia"/>
              </w:rPr>
              <w:t>史、香港抗日活動、東江縱隊簡介、大營救行動）</w:t>
            </w:r>
          </w:p>
          <w:p w14:paraId="6BD09064" w14:textId="2E889C5A" w:rsidR="003709DC" w:rsidRPr="005851F4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5851F4">
              <w:rPr>
                <w:rFonts w:eastAsiaTheme="minorEastAsia" w:hint="eastAsia"/>
              </w:rPr>
              <w:t>考察圖片（勾起同學的</w:t>
            </w:r>
            <w:r w:rsidRPr="005851F4">
              <w:rPr>
                <w:rFonts w:ascii="PMingLiU" w:hAnsi="PMingLiU" w:cs="PMingLiU" w:hint="eastAsia"/>
              </w:rPr>
              <w:t>記憶、思考楊家村和九華徑村村民容許東江縱隊隊員在村活動的背後動機</w:t>
            </w:r>
            <w:r w:rsidRPr="005851F4">
              <w:rPr>
                <w:rFonts w:eastAsiaTheme="minorEastAsia" w:hint="eastAsia"/>
              </w:rPr>
              <w:t>）</w:t>
            </w:r>
          </w:p>
        </w:tc>
      </w:tr>
      <w:tr w:rsidR="003709DC" w:rsidRPr="00447C87" w14:paraId="36E77648" w14:textId="77777777" w:rsidTr="00F7773B">
        <w:trPr>
          <w:trHeight w:val="737"/>
        </w:trPr>
        <w:tc>
          <w:tcPr>
            <w:tcW w:w="846" w:type="dxa"/>
          </w:tcPr>
          <w:p w14:paraId="6DE03B7A" w14:textId="2602C843" w:rsidR="003709DC" w:rsidRPr="00DF3228" w:rsidRDefault="003709DC" w:rsidP="003709D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2835" w:type="dxa"/>
          </w:tcPr>
          <w:p w14:paraId="520547CF" w14:textId="77777777" w:rsidR="00860255" w:rsidRDefault="00860255" w:rsidP="003709DC">
            <w:pPr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二戰中人民吞飲苦難的堅毅不拔</w:t>
            </w:r>
          </w:p>
          <w:p w14:paraId="4E56B486" w14:textId="2FA0B128" w:rsidR="003709DC" w:rsidRPr="00DF3228" w:rsidRDefault="00860255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（</w:t>
            </w:r>
            <w:r w:rsidR="003709DC">
              <w:rPr>
                <w:rFonts w:eastAsiaTheme="minorEastAsia"/>
              </w:rPr>
              <w:t>世界歷史</w:t>
            </w:r>
            <w:r>
              <w:rPr>
                <w:rFonts w:eastAsiaTheme="minorEastAsia"/>
              </w:rPr>
              <w:t>）</w:t>
            </w:r>
          </w:p>
        </w:tc>
        <w:tc>
          <w:tcPr>
            <w:tcW w:w="6237" w:type="dxa"/>
            <w:gridSpan w:val="3"/>
          </w:tcPr>
          <w:p w14:paraId="6F586699" w14:textId="46D7476F" w:rsidR="003709DC" w:rsidRPr="00DF3228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  <w:lang w:val="x-none"/>
              </w:rPr>
              <w:t>以三年零八個月淪陷歲月為切入點，認識二戰期間在港華人的艱苦歲月，以堅</w:t>
            </w:r>
            <w:r>
              <w:rPr>
                <w:rFonts w:eastAsiaTheme="minorEastAsia" w:hint="eastAsia"/>
                <w:lang w:val="x-none"/>
              </w:rPr>
              <w:t>毅</w:t>
            </w:r>
            <w:r>
              <w:rPr>
                <w:rFonts w:eastAsiaTheme="minorEastAsia"/>
                <w:lang w:val="x-none"/>
              </w:rPr>
              <w:t>精神共渡難關，並展現家國有難，匹</w:t>
            </w:r>
            <w:r>
              <w:rPr>
                <w:rFonts w:eastAsiaTheme="minorEastAsia" w:hint="eastAsia"/>
                <w:lang w:val="x-none"/>
              </w:rPr>
              <w:t>夫</w:t>
            </w:r>
            <w:r>
              <w:rPr>
                <w:rFonts w:eastAsiaTheme="minorEastAsia"/>
                <w:lang w:val="x-none"/>
              </w:rPr>
              <w:t>有</w:t>
            </w:r>
            <w:r>
              <w:rPr>
                <w:rFonts w:eastAsiaTheme="minorEastAsia" w:hint="eastAsia"/>
                <w:lang w:val="x-none"/>
              </w:rPr>
              <w:t>責</w:t>
            </w:r>
            <w:r>
              <w:rPr>
                <w:rFonts w:eastAsiaTheme="minorEastAsia"/>
                <w:lang w:val="x-none"/>
              </w:rPr>
              <w:t>的承</w:t>
            </w:r>
            <w:r>
              <w:rPr>
                <w:rFonts w:eastAsiaTheme="minorEastAsia" w:hint="eastAsia"/>
                <w:lang w:val="x-none"/>
              </w:rPr>
              <w:t>擔</w:t>
            </w:r>
            <w:r>
              <w:rPr>
                <w:rFonts w:eastAsiaTheme="minorEastAsia"/>
                <w:lang w:val="x-none"/>
              </w:rPr>
              <w:t>精神。（</w:t>
            </w:r>
            <w:r>
              <w:rPr>
                <w:rFonts w:eastAsiaTheme="minorEastAsia"/>
              </w:rPr>
              <w:t>結合唐樓中的二戰日記人物林炳堯）</w:t>
            </w:r>
          </w:p>
        </w:tc>
        <w:tc>
          <w:tcPr>
            <w:tcW w:w="1848" w:type="dxa"/>
            <w:gridSpan w:val="2"/>
          </w:tcPr>
          <w:p w14:paraId="2D64E755" w14:textId="58965100" w:rsidR="003709DC" w:rsidRPr="00DF3228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</w:tcPr>
          <w:p w14:paraId="7E347CCE" w14:textId="07B846CA" w:rsidR="003709DC" w:rsidRPr="00835711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  <w:lang w:val="x-none"/>
              </w:rPr>
            </w:pPr>
            <w:r w:rsidRPr="00835711">
              <w:rPr>
                <w:rFonts w:eastAsiaTheme="minorEastAsia"/>
                <w:lang w:val="x-none"/>
              </w:rPr>
              <w:t>於課堂上觀看歷史節目片段，認識香港淪</w:t>
            </w:r>
            <w:r w:rsidRPr="00835711">
              <w:rPr>
                <w:rFonts w:eastAsiaTheme="minorEastAsia" w:hint="eastAsia"/>
                <w:lang w:val="x-none"/>
              </w:rPr>
              <w:t>陷</w:t>
            </w:r>
            <w:r w:rsidRPr="00835711">
              <w:rPr>
                <w:rFonts w:eastAsiaTheme="minorEastAsia"/>
                <w:lang w:val="x-none"/>
              </w:rPr>
              <w:t>歲月的一</w:t>
            </w:r>
            <w:r>
              <w:rPr>
                <w:rFonts w:eastAsiaTheme="minorEastAsia"/>
                <w:lang w:val="x-none"/>
              </w:rPr>
              <w:t>段歷史</w:t>
            </w:r>
          </w:p>
          <w:p w14:paraId="344085DF" w14:textId="3774309F" w:rsidR="003709DC" w:rsidRPr="00835711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  <w:lang w:val="x-none"/>
              </w:rPr>
            </w:pPr>
            <w:r w:rsidRPr="00835711">
              <w:rPr>
                <w:rFonts w:eastAsiaTheme="minorEastAsia"/>
                <w:lang w:val="x-none"/>
              </w:rPr>
              <w:t>與香港抗戰及海防博</w:t>
            </w:r>
            <w:r w:rsidRPr="00835711">
              <w:rPr>
                <w:rFonts w:eastAsiaTheme="minorEastAsia" w:hint="eastAsia"/>
                <w:lang w:val="x-none"/>
              </w:rPr>
              <w:t>物館</w:t>
            </w:r>
            <w:r w:rsidRPr="00835711">
              <w:rPr>
                <w:rFonts w:eastAsiaTheme="minorEastAsia"/>
                <w:lang w:val="x-none"/>
              </w:rPr>
              <w:t>合作，於校內設置專題展</w:t>
            </w:r>
            <w:r w:rsidRPr="00835711">
              <w:rPr>
                <w:rFonts w:eastAsiaTheme="minorEastAsia" w:hint="eastAsia"/>
                <w:lang w:val="x-none"/>
              </w:rPr>
              <w:t>覽</w:t>
            </w:r>
            <w:r w:rsidRPr="00835711">
              <w:rPr>
                <w:rFonts w:eastAsiaTheme="minorEastAsia"/>
                <w:lang w:val="x-none"/>
              </w:rPr>
              <w:t>，讓學生從中更深入學習這段淪</w:t>
            </w:r>
            <w:r w:rsidR="007C74DE">
              <w:rPr>
                <w:rFonts w:eastAsiaTheme="minorEastAsia"/>
                <w:lang w:val="x-none"/>
              </w:rPr>
              <w:t>陷</w:t>
            </w:r>
            <w:r>
              <w:rPr>
                <w:rFonts w:eastAsiaTheme="minorEastAsia"/>
                <w:lang w:val="x-none"/>
              </w:rPr>
              <w:t>時期歷史</w:t>
            </w:r>
          </w:p>
          <w:p w14:paraId="130B6326" w14:textId="32AB986D" w:rsidR="003709DC" w:rsidRPr="00835711" w:rsidRDefault="003709D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835711">
              <w:rPr>
                <w:rFonts w:eastAsiaTheme="minorEastAsia"/>
                <w:lang w:val="x-none"/>
              </w:rPr>
              <w:t>透過活動後反思活動，讓學生</w:t>
            </w:r>
            <w:r>
              <w:rPr>
                <w:rFonts w:eastAsiaTheme="minorEastAsia"/>
                <w:lang w:val="x-none"/>
              </w:rPr>
              <w:t>分享及反思學習成果</w:t>
            </w:r>
          </w:p>
        </w:tc>
      </w:tr>
      <w:tr w:rsidR="003709DC" w:rsidRPr="00447C87" w14:paraId="51681543" w14:textId="77777777" w:rsidTr="00F7773B">
        <w:trPr>
          <w:trHeight w:val="737"/>
        </w:trPr>
        <w:tc>
          <w:tcPr>
            <w:tcW w:w="846" w:type="dxa"/>
          </w:tcPr>
          <w:p w14:paraId="46D17029" w14:textId="0BC1D9D5" w:rsidR="003709DC" w:rsidRPr="00DF3228" w:rsidRDefault="003709DC" w:rsidP="003709D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835" w:type="dxa"/>
          </w:tcPr>
          <w:p w14:paraId="6BC8C0A4" w14:textId="28270916" w:rsidR="003709DC" w:rsidRPr="00DF3228" w:rsidRDefault="003709DC" w:rsidP="003709DC">
            <w:pPr>
              <w:rPr>
                <w:rFonts w:eastAsiaTheme="minorEastAsia"/>
              </w:rPr>
            </w:pPr>
            <w:r w:rsidRPr="00DF3228">
              <w:rPr>
                <w:rFonts w:eastAsiaTheme="minorEastAsia"/>
              </w:rPr>
              <w:t>南宋岳飛的堅毅和勇於承擔責任</w:t>
            </w:r>
          </w:p>
        </w:tc>
        <w:tc>
          <w:tcPr>
            <w:tcW w:w="6237" w:type="dxa"/>
            <w:gridSpan w:val="3"/>
          </w:tcPr>
          <w:p w14:paraId="6829913D" w14:textId="17183F26" w:rsidR="00FA1C86" w:rsidRDefault="00FA1C86" w:rsidP="00190AD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文章背景︰北宋滅亡的歷史</w:t>
            </w:r>
          </w:p>
          <w:p w14:paraId="1A06EBC2" w14:textId="77777777" w:rsidR="00190ADF" w:rsidRDefault="000365CC" w:rsidP="000365CC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結合中一文章《岳飛之少年時代</w:t>
            </w:r>
            <w:r>
              <w:rPr>
                <w:rFonts w:eastAsiaTheme="minorEastAsia" w:hint="eastAsia"/>
              </w:rPr>
              <w:t>》</w:t>
            </w:r>
            <w:r w:rsidR="00190ADF" w:rsidRPr="00190ADF">
              <w:rPr>
                <w:rFonts w:eastAsiaTheme="minorEastAsia"/>
              </w:rPr>
              <w:t>認識岳飛少年時代的時跡</w:t>
            </w:r>
            <w:r>
              <w:rPr>
                <w:rFonts w:eastAsiaTheme="minorEastAsia"/>
              </w:rPr>
              <w:t>和</w:t>
            </w:r>
            <w:r w:rsidR="00190ADF" w:rsidRPr="00190ADF">
              <w:rPr>
                <w:rFonts w:eastAsiaTheme="minorEastAsia"/>
              </w:rPr>
              <w:t>鴻鵠之志（挺救國</w:t>
            </w:r>
            <w:r w:rsidR="00190ADF" w:rsidRPr="00190ADF">
              <w:rPr>
                <w:rFonts w:eastAsiaTheme="minorEastAsia"/>
              </w:rPr>
              <w:t>‧</w:t>
            </w:r>
            <w:r w:rsidR="00190ADF" w:rsidRPr="00190ADF">
              <w:rPr>
                <w:rFonts w:eastAsiaTheme="minorEastAsia"/>
              </w:rPr>
              <w:t>復我河山）</w:t>
            </w:r>
          </w:p>
          <w:p w14:paraId="0F933510" w14:textId="64222A13" w:rsidR="000365CC" w:rsidRPr="00190ADF" w:rsidRDefault="000365CC" w:rsidP="000365CC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了解《滿江紅</w:t>
            </w:r>
            <w:r w:rsidR="00A8695C">
              <w:rPr>
                <w:rFonts w:eastAsiaTheme="minorEastAsia"/>
              </w:rPr>
              <w:t>‧</w:t>
            </w:r>
            <w:r w:rsidR="00A8695C">
              <w:rPr>
                <w:rFonts w:eastAsiaTheme="minorEastAsia"/>
              </w:rPr>
              <w:t>怒髮衝冠</w:t>
            </w:r>
            <w:r>
              <w:rPr>
                <w:rFonts w:eastAsiaTheme="minorEastAsia"/>
              </w:rPr>
              <w:t>》岳飛的激憤，結合歷史凸</w:t>
            </w:r>
            <w:r>
              <w:rPr>
                <w:rFonts w:eastAsiaTheme="minorEastAsia" w:hint="eastAsia"/>
              </w:rPr>
              <w:t>出人物之所以能堅毅、勇於承擔的背景</w:t>
            </w:r>
          </w:p>
        </w:tc>
        <w:tc>
          <w:tcPr>
            <w:tcW w:w="1848" w:type="dxa"/>
            <w:gridSpan w:val="2"/>
          </w:tcPr>
          <w:p w14:paraId="1D67666E" w14:textId="4C98457F" w:rsidR="003709DC" w:rsidRPr="00DF3228" w:rsidRDefault="00190ADF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</w:tcPr>
          <w:p w14:paraId="29F7F0E6" w14:textId="6ADCFF29" w:rsidR="00A8695C" w:rsidRDefault="00A8695C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文章《岳飛之少年時代》、《滿江紅</w:t>
            </w:r>
            <w:r>
              <w:rPr>
                <w:rFonts w:eastAsiaTheme="minorEastAsia"/>
              </w:rPr>
              <w:t>‧</w:t>
            </w:r>
            <w:r>
              <w:rPr>
                <w:rFonts w:eastAsiaTheme="minorEastAsia"/>
              </w:rPr>
              <w:t>怒髮衝冠》</w:t>
            </w:r>
          </w:p>
          <w:p w14:paraId="0F117A95" w14:textId="374ADDF5" w:rsidR="003709DC" w:rsidRDefault="00AB268D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教學投影片</w:t>
            </w:r>
          </w:p>
          <w:p w14:paraId="22D1459B" w14:textId="2F35023B" w:rsidR="00AB268D" w:rsidRPr="00BC5EAA" w:rsidRDefault="00BC5EAA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校本工作紙</w:t>
            </w:r>
          </w:p>
        </w:tc>
      </w:tr>
      <w:tr w:rsidR="003709DC" w:rsidRPr="00447C87" w14:paraId="5E53D134" w14:textId="77777777" w:rsidTr="00A62CCF">
        <w:trPr>
          <w:trHeight w:val="737"/>
        </w:trPr>
        <w:tc>
          <w:tcPr>
            <w:tcW w:w="846" w:type="dxa"/>
            <w:shd w:val="clear" w:color="auto" w:fill="auto"/>
          </w:tcPr>
          <w:p w14:paraId="2DCC6653" w14:textId="26CE7D5F" w:rsidR="003709DC" w:rsidRPr="00DF3228" w:rsidRDefault="003709DC" w:rsidP="003709D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4569ED65" w14:textId="77777777" w:rsidR="003709DC" w:rsidRDefault="003709DC" w:rsidP="003709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單元總結</w:t>
            </w:r>
          </w:p>
          <w:p w14:paraId="157E5C7D" w14:textId="17E6C5B7" w:rsidR="00EF3BA6" w:rsidRPr="00DF3228" w:rsidRDefault="00EF3BA6" w:rsidP="00EF3BA6">
            <w:pPr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國難</w:t>
            </w:r>
            <w:r w:rsidRPr="00A724A1">
              <w:rPr>
                <w:rFonts w:asciiTheme="minorEastAsia" w:eastAsiaTheme="minorEastAsia" w:hAnsiTheme="minorEastAsia"/>
                <w:spacing w:val="20"/>
                <w:sz w:val="26"/>
                <w:szCs w:val="26"/>
              </w:rPr>
              <w:t>中的他和他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A55C91B" w14:textId="5FD73201" w:rsidR="00F240CC" w:rsidRDefault="00F240CC" w:rsidP="00F240CC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總結前七節課的內容</w:t>
            </w:r>
          </w:p>
          <w:p w14:paraId="2BAEF530" w14:textId="5ACBDCC1" w:rsidR="003709DC" w:rsidRPr="00F240CC" w:rsidRDefault="00F240CC" w:rsidP="00F240CC">
            <w:pPr>
              <w:pStyle w:val="ListParagraph"/>
              <w:numPr>
                <w:ilvl w:val="0"/>
                <w:numId w:val="10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點出</w:t>
            </w:r>
            <w:r w:rsidR="004129ED" w:rsidRPr="00F240CC">
              <w:rPr>
                <w:rFonts w:eastAsiaTheme="minorEastAsia"/>
              </w:rPr>
              <w:t>二戰英雄林炳堯、抗戰</w:t>
            </w:r>
            <w:r w:rsidR="003709DC" w:rsidRPr="00F240CC">
              <w:rPr>
                <w:rFonts w:eastAsiaTheme="minorEastAsia"/>
              </w:rPr>
              <w:t>英雄</w:t>
            </w:r>
            <w:r w:rsidR="003709DC" w:rsidRPr="00F240CC">
              <w:rPr>
                <w:rFonts w:ascii="PMingLiU" w:hAnsi="PMingLiU" w:cs="PMingLiU"/>
              </w:rPr>
              <w:t>林珍</w:t>
            </w:r>
            <w:r w:rsidR="00F7773B" w:rsidRPr="00F240CC">
              <w:rPr>
                <w:rFonts w:ascii="PMingLiU" w:hAnsi="PMingLiU" w:cs="PMingLiU"/>
              </w:rPr>
              <w:t>、愛國英雄岳飛</w:t>
            </w:r>
            <w:r w:rsidR="003709DC" w:rsidRPr="00F240CC">
              <w:rPr>
                <w:rFonts w:ascii="PMingLiU" w:hAnsi="PMingLiU" w:cs="PMingLiU"/>
              </w:rPr>
              <w:t>和戰爭中的無名英雄</w:t>
            </w:r>
            <w:r w:rsidR="000F49F3" w:rsidRPr="00F240CC">
              <w:rPr>
                <w:rFonts w:ascii="PMingLiU" w:hAnsi="PMingLiU" w:cs="PMingLiU"/>
              </w:rPr>
              <w:t>（一般百姓）</w:t>
            </w:r>
            <w:r>
              <w:rPr>
                <w:rFonts w:ascii="PMingLiU" w:hAnsi="PMingLiU" w:cs="PMingLiU"/>
              </w:rPr>
              <w:t>的堅毅不拔與勇於承擔的精神</w:t>
            </w:r>
          </w:p>
        </w:tc>
        <w:tc>
          <w:tcPr>
            <w:tcW w:w="1848" w:type="dxa"/>
            <w:gridSpan w:val="2"/>
            <w:shd w:val="clear" w:color="auto" w:fill="auto"/>
          </w:tcPr>
          <w:p w14:paraId="7200FABE" w14:textId="1805EBF0" w:rsidR="003709DC" w:rsidRPr="00DF3228" w:rsidRDefault="00C4092C" w:rsidP="003709DC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</w:rPr>
              <w:t>分鐘</w:t>
            </w:r>
          </w:p>
        </w:tc>
        <w:tc>
          <w:tcPr>
            <w:tcW w:w="3713" w:type="dxa"/>
            <w:gridSpan w:val="2"/>
            <w:shd w:val="clear" w:color="auto" w:fill="auto"/>
          </w:tcPr>
          <w:p w14:paraId="0C94FED8" w14:textId="73D513C7" w:rsidR="00C4092C" w:rsidRPr="00F150C4" w:rsidRDefault="00C4092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  <w:highlight w:val="yellow"/>
              </w:rPr>
            </w:pPr>
            <w:r w:rsidRPr="00F150C4">
              <w:rPr>
                <w:rFonts w:eastAsiaTheme="minorEastAsia"/>
                <w:highlight w:val="yellow"/>
              </w:rPr>
              <w:t>與抗日戰士</w:t>
            </w:r>
            <w:r w:rsidRPr="00F150C4">
              <w:rPr>
                <w:rFonts w:eastAsiaTheme="minorEastAsia" w:hint="eastAsia"/>
                <w:highlight w:val="yellow"/>
              </w:rPr>
              <w:t>A</w:t>
            </w:r>
            <w:r w:rsidRPr="00F150C4">
              <w:rPr>
                <w:rFonts w:eastAsiaTheme="minorEastAsia"/>
                <w:highlight w:val="yellow"/>
              </w:rPr>
              <w:t>I</w:t>
            </w:r>
            <w:r w:rsidRPr="00F150C4">
              <w:rPr>
                <w:rFonts w:eastAsiaTheme="minorEastAsia"/>
                <w:highlight w:val="yellow"/>
              </w:rPr>
              <w:t>對話（中國文化研究院）</w:t>
            </w:r>
          </w:p>
          <w:p w14:paraId="25B98202" w14:textId="77777777" w:rsidR="003709DC" w:rsidRPr="00F150C4" w:rsidRDefault="00C4092C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  <w:highlight w:val="yellow"/>
              </w:rPr>
            </w:pPr>
            <w:r w:rsidRPr="00F150C4">
              <w:rPr>
                <w:rFonts w:eastAsiaTheme="minorEastAsia"/>
                <w:highlight w:val="yellow"/>
              </w:rPr>
              <w:t>教學投影片</w:t>
            </w:r>
          </w:p>
          <w:p w14:paraId="43884114" w14:textId="77777777" w:rsidR="00EF0EC7" w:rsidRPr="00F150C4" w:rsidRDefault="00EF0EC7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  <w:highlight w:val="yellow"/>
              </w:rPr>
            </w:pPr>
            <w:r w:rsidRPr="00F150C4">
              <w:rPr>
                <w:rFonts w:eastAsiaTheme="minorEastAsia"/>
                <w:highlight w:val="yellow"/>
              </w:rPr>
              <w:t>校本工作紙</w:t>
            </w:r>
          </w:p>
          <w:p w14:paraId="2AA02FBB" w14:textId="0271137F" w:rsidR="00EF0EC7" w:rsidRPr="00C4092C" w:rsidRDefault="00EF0EC7" w:rsidP="00C4092C">
            <w:pPr>
              <w:pStyle w:val="ListParagraph"/>
              <w:numPr>
                <w:ilvl w:val="0"/>
                <w:numId w:val="8"/>
              </w:numPr>
              <w:ind w:leftChars="0" w:left="317" w:hanging="317"/>
              <w:rPr>
                <w:rFonts w:eastAsiaTheme="minorEastAsia"/>
              </w:rPr>
            </w:pPr>
            <w:r w:rsidRPr="00F150C4">
              <w:rPr>
                <w:rFonts w:eastAsiaTheme="minorEastAsia"/>
                <w:highlight w:val="yellow"/>
              </w:rPr>
              <w:t>課前閱讀材料</w:t>
            </w:r>
          </w:p>
        </w:tc>
      </w:tr>
    </w:tbl>
    <w:p w14:paraId="7E6555CD" w14:textId="77777777" w:rsidR="00841B9D" w:rsidRDefault="00841B9D">
      <w:r>
        <w:br w:type="page"/>
      </w: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15451"/>
      </w:tblGrid>
      <w:tr w:rsidR="00DF3228" w:rsidRPr="00447C87" w14:paraId="3BA69C52" w14:textId="77777777" w:rsidTr="00841B9D">
        <w:trPr>
          <w:trHeight w:val="454"/>
        </w:trPr>
        <w:tc>
          <w:tcPr>
            <w:tcW w:w="15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3D45D" w14:textId="1B87940E" w:rsidR="00DF3228" w:rsidRPr="007C425D" w:rsidRDefault="00DF3228" w:rsidP="00A62CCF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教學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設計說明</w:t>
            </w:r>
            <w:r>
              <w:rPr>
                <w:b/>
                <w:spacing w:val="20"/>
                <w:sz w:val="26"/>
                <w:szCs w:val="26"/>
              </w:rPr>
              <w:t xml:space="preserve"> </w:t>
            </w:r>
            <w:r w:rsidRPr="00C51E48">
              <w:rPr>
                <w:rFonts w:hint="eastAsia"/>
                <w:b/>
                <w:spacing w:val="20"/>
              </w:rPr>
              <w:t>（參賽隊伍可選擇以點列形式陳述，並以</w:t>
            </w:r>
            <w:r w:rsidRPr="00C51E48">
              <w:rPr>
                <w:rFonts w:hint="eastAsia"/>
                <w:b/>
                <w:spacing w:val="20"/>
              </w:rPr>
              <w:t>600</w:t>
            </w:r>
            <w:r w:rsidRPr="00C51E48">
              <w:rPr>
                <w:rFonts w:hint="eastAsia"/>
                <w:b/>
                <w:spacing w:val="20"/>
              </w:rPr>
              <w:t>字為限）</w:t>
            </w:r>
          </w:p>
        </w:tc>
      </w:tr>
      <w:tr w:rsidR="00DF3228" w:rsidRPr="00447C87" w14:paraId="6AFEF371" w14:textId="77777777" w:rsidTr="00841B9D">
        <w:trPr>
          <w:trHeight w:val="340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7D9E6" w14:textId="4E31E036" w:rsidR="00DF3228" w:rsidRPr="00160267" w:rsidRDefault="00DF3228" w:rsidP="00DF3228">
            <w:pPr>
              <w:widowControl/>
              <w:spacing w:beforeLines="25" w:before="90" w:afterLines="25" w:after="90" w:line="0" w:lineRule="atLeast"/>
              <w:jc w:val="both"/>
              <w:rPr>
                <w:bCs/>
                <w:i/>
                <w:iCs/>
                <w:spacing w:val="20"/>
                <w:sz w:val="26"/>
                <w:szCs w:val="26"/>
                <w:lang w:val="en-HK"/>
              </w:rPr>
            </w:pPr>
          </w:p>
        </w:tc>
      </w:tr>
      <w:tr w:rsidR="00DF3228" w:rsidRPr="00D30288" w14:paraId="2BD5EEB7" w14:textId="77777777" w:rsidTr="00841B9D">
        <w:trPr>
          <w:trHeight w:val="9071"/>
        </w:trPr>
        <w:tc>
          <w:tcPr>
            <w:tcW w:w="15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178" w14:textId="77777777" w:rsidR="00DF3228" w:rsidRDefault="00DF3228" w:rsidP="00DF3228">
            <w:pPr>
              <w:widowControl/>
              <w:spacing w:line="0" w:lineRule="atLeast"/>
              <w:rPr>
                <w:rFonts w:asciiTheme="minorEastAsia" w:eastAsiaTheme="minorEastAsia" w:hAnsiTheme="minorEastAsia"/>
                <w:b/>
                <w:spacing w:val="20"/>
              </w:rPr>
            </w:pPr>
          </w:p>
          <w:p w14:paraId="287BA6F4" w14:textId="5898877F" w:rsidR="00C0342E" w:rsidRDefault="00C0342E" w:rsidP="00DF3228">
            <w:pPr>
              <w:widowControl/>
              <w:spacing w:line="0" w:lineRule="atLeast"/>
              <w:rPr>
                <w:rFonts w:asciiTheme="minorEastAsia" w:eastAsiaTheme="minorEastAsia" w:hAnsiTheme="minorEastAsia"/>
                <w:b/>
                <w:spacing w:val="20"/>
              </w:rPr>
            </w:pPr>
            <w:r>
              <w:rPr>
                <w:rFonts w:asciiTheme="minorEastAsia" w:eastAsiaTheme="minorEastAsia" w:hAnsiTheme="minorEastAsia"/>
                <w:b/>
                <w:spacing w:val="20"/>
              </w:rPr>
              <w:t>教學設計的理念建基於「感性的得著」和「全方位的默化作用」。</w:t>
            </w:r>
          </w:p>
          <w:p w14:paraId="356D9F23" w14:textId="57AC1498" w:rsidR="00C0342E" w:rsidRDefault="00C0342E" w:rsidP="00C034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全</w:t>
            </w:r>
            <w:r>
              <w:rPr>
                <w:rFonts w:hint="eastAsia"/>
                <w:color w:val="000000" w:themeColor="text1"/>
              </w:rPr>
              <w:t>方位</w:t>
            </w:r>
            <w:r w:rsidR="00850C28">
              <w:rPr>
                <w:color w:val="000000" w:themeColor="text1"/>
              </w:rPr>
              <w:t>價值</w:t>
            </w:r>
            <w:r w:rsidR="00292C15">
              <w:rPr>
                <w:rFonts w:hint="eastAsia"/>
                <w:color w:val="000000" w:themeColor="text1"/>
              </w:rPr>
              <w:t>觀</w:t>
            </w:r>
            <w:r w:rsidR="00850C28">
              <w:rPr>
                <w:color w:val="000000" w:themeColor="text1"/>
              </w:rPr>
              <w:t>教育</w:t>
            </w:r>
            <w:r w:rsidRPr="00F771CE">
              <w:rPr>
                <w:color w:val="000000" w:themeColor="text1"/>
              </w:rPr>
              <w:t>目的在於營造一個</w:t>
            </w:r>
            <w:r w:rsidR="00787E8A">
              <w:rPr>
                <w:color w:val="000000" w:themeColor="text1"/>
              </w:rPr>
              <w:t>與</w:t>
            </w:r>
            <w:r w:rsidR="00D87E12">
              <w:rPr>
                <w:color w:val="000000" w:themeColor="text1"/>
              </w:rPr>
              <w:t>主題相關的教學</w:t>
            </w:r>
            <w:r w:rsidRPr="00F771CE">
              <w:rPr>
                <w:color w:val="000000" w:themeColor="text1"/>
              </w:rPr>
              <w:t>環境。</w:t>
            </w:r>
          </w:p>
          <w:p w14:paraId="35446F94" w14:textId="77777777" w:rsidR="00D87E12" w:rsidRDefault="00D87E12" w:rsidP="00C0342E">
            <w:pPr>
              <w:rPr>
                <w:color w:val="000000" w:themeColor="text1"/>
              </w:rPr>
            </w:pPr>
          </w:p>
          <w:p w14:paraId="1D794A6C" w14:textId="6656382C" w:rsidR="00D87E12" w:rsidRDefault="005F3DCA" w:rsidP="00C034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要</w:t>
            </w:r>
            <w:r w:rsidR="00066568">
              <w:rPr>
                <w:color w:val="000000" w:themeColor="text1"/>
              </w:rPr>
              <w:t>實踐這個理念，</w:t>
            </w:r>
            <w:r w:rsidR="00D87E12">
              <w:rPr>
                <w:color w:val="000000" w:themeColor="text1"/>
              </w:rPr>
              <w:t>我們為學生創設體驗</w:t>
            </w:r>
            <w:r w:rsidR="00911207">
              <w:rPr>
                <w:color w:val="000000" w:themeColor="text1"/>
              </w:rPr>
              <w:t>環節</w:t>
            </w:r>
            <w:r w:rsidR="00D87E12">
              <w:rPr>
                <w:color w:val="000000" w:themeColor="text1"/>
              </w:rPr>
              <w:t>︰</w:t>
            </w:r>
            <w:r w:rsidR="00066568">
              <w:rPr>
                <w:color w:val="000000" w:themeColor="text1"/>
              </w:rPr>
              <w:t>大營救</w:t>
            </w:r>
            <w:r w:rsidR="00D87E12">
              <w:rPr>
                <w:rFonts w:ascii="PMingLiU" w:hAnsi="PMingLiU" w:cs="PMingLiU" w:hint="eastAsia"/>
                <w:color w:val="000000" w:themeColor="text1"/>
              </w:rPr>
              <w:t>歷史考察</w:t>
            </w:r>
            <w:r w:rsidR="00BC4E4A">
              <w:rPr>
                <w:rFonts w:hint="eastAsia"/>
                <w:color w:val="000000" w:themeColor="text1"/>
              </w:rPr>
              <w:t>（</w:t>
            </w:r>
            <w:r w:rsidR="00D87E12">
              <w:rPr>
                <w:rFonts w:hint="eastAsia"/>
                <w:color w:val="000000" w:themeColor="text1"/>
              </w:rPr>
              <w:t>學生走出校園，</w:t>
            </w:r>
            <w:r w:rsidR="00F9669F">
              <w:rPr>
                <w:rFonts w:hint="eastAsia"/>
                <w:color w:val="000000" w:themeColor="text1"/>
              </w:rPr>
              <w:t>跟著</w:t>
            </w:r>
            <w:r w:rsidR="00D87E12">
              <w:rPr>
                <w:rFonts w:hint="eastAsia"/>
                <w:color w:val="000000" w:themeColor="text1"/>
              </w:rPr>
              <w:t>東江縱隊的大營救路線</w:t>
            </w:r>
            <w:r w:rsidR="00066568">
              <w:rPr>
                <w:rFonts w:hint="eastAsia"/>
                <w:color w:val="000000" w:themeColor="text1"/>
              </w:rPr>
              <w:t>考察</w:t>
            </w:r>
            <w:r w:rsidR="00D87E12">
              <w:rPr>
                <w:rFonts w:hint="eastAsia"/>
                <w:color w:val="000000" w:themeColor="text1"/>
              </w:rPr>
              <w:t>，體驗前人敢於承擔之</w:t>
            </w:r>
            <w:r w:rsidR="00E61219">
              <w:rPr>
                <w:rFonts w:hint="eastAsia"/>
                <w:color w:val="000000" w:themeColor="text1"/>
              </w:rPr>
              <w:t>「可</w:t>
            </w:r>
            <w:r w:rsidR="00D87E12">
              <w:rPr>
                <w:rFonts w:hint="eastAsia"/>
                <w:color w:val="000000" w:themeColor="text1"/>
              </w:rPr>
              <w:t>敬</w:t>
            </w:r>
            <w:r w:rsidR="00E61219">
              <w:rPr>
                <w:rFonts w:hint="eastAsia"/>
                <w:color w:val="000000" w:themeColor="text1"/>
              </w:rPr>
              <w:t>」</w:t>
            </w:r>
            <w:r w:rsidR="00D87E12">
              <w:rPr>
                <w:rFonts w:hint="eastAsia"/>
                <w:color w:val="000000" w:themeColor="text1"/>
              </w:rPr>
              <w:t>、救國之</w:t>
            </w:r>
            <w:r w:rsidR="00E61219">
              <w:rPr>
                <w:rFonts w:hint="eastAsia"/>
                <w:color w:val="000000" w:themeColor="text1"/>
              </w:rPr>
              <w:t>「勇</w:t>
            </w:r>
            <w:r w:rsidR="0065356D">
              <w:rPr>
                <w:rFonts w:hint="eastAsia"/>
                <w:color w:val="000000" w:themeColor="text1"/>
              </w:rPr>
              <w:t>敢</w:t>
            </w:r>
            <w:r w:rsidR="00E61219">
              <w:rPr>
                <w:rFonts w:hint="eastAsia"/>
                <w:color w:val="000000" w:themeColor="text1"/>
              </w:rPr>
              <w:t>」</w:t>
            </w:r>
            <w:r w:rsidR="00D87E12">
              <w:rPr>
                <w:rFonts w:hint="eastAsia"/>
                <w:color w:val="000000" w:themeColor="text1"/>
              </w:rPr>
              <w:t>和</w:t>
            </w:r>
            <w:r w:rsidR="00E61219">
              <w:rPr>
                <w:rFonts w:hint="eastAsia"/>
                <w:color w:val="000000" w:themeColor="text1"/>
              </w:rPr>
              <w:t>愛</w:t>
            </w:r>
            <w:r w:rsidR="00D87E12">
              <w:rPr>
                <w:rFonts w:hint="eastAsia"/>
                <w:color w:val="000000" w:themeColor="text1"/>
              </w:rPr>
              <w:t>國之</w:t>
            </w:r>
            <w:r w:rsidR="00E61219">
              <w:rPr>
                <w:rFonts w:hint="eastAsia"/>
                <w:color w:val="000000" w:themeColor="text1"/>
              </w:rPr>
              <w:t>「</w:t>
            </w:r>
            <w:r w:rsidR="00D87E12">
              <w:rPr>
                <w:rFonts w:hint="eastAsia"/>
                <w:color w:val="000000" w:themeColor="text1"/>
              </w:rPr>
              <w:t>堅</w:t>
            </w:r>
            <w:r w:rsidR="0065356D">
              <w:rPr>
                <w:rFonts w:hint="eastAsia"/>
                <w:color w:val="000000" w:themeColor="text1"/>
              </w:rPr>
              <w:t>定</w:t>
            </w:r>
            <w:r w:rsidR="00E61219">
              <w:rPr>
                <w:rFonts w:hint="eastAsia"/>
                <w:color w:val="000000" w:themeColor="text1"/>
              </w:rPr>
              <w:t>」</w:t>
            </w:r>
            <w:r w:rsidR="00C22E0C">
              <w:rPr>
                <w:rFonts w:hint="eastAsia"/>
                <w:color w:val="000000" w:themeColor="text1"/>
              </w:rPr>
              <w:t>）</w:t>
            </w:r>
            <w:r w:rsidR="00BF227C">
              <w:rPr>
                <w:rFonts w:hint="eastAsia"/>
                <w:color w:val="000000" w:themeColor="text1"/>
              </w:rPr>
              <w:t>；唐樓中的二戰日記</w:t>
            </w:r>
            <w:r w:rsidR="00BC4E4A">
              <w:rPr>
                <w:rFonts w:hint="eastAsia"/>
                <w:color w:val="000000" w:themeColor="text1"/>
              </w:rPr>
              <w:t>展覽（</w:t>
            </w:r>
            <w:r w:rsidR="00D54B76">
              <w:rPr>
                <w:rFonts w:hint="eastAsia"/>
                <w:color w:val="000000" w:themeColor="text1"/>
              </w:rPr>
              <w:t>參觀香港中文大學的歷史展覽，讓學生看著文物，聽著導賞員</w:t>
            </w:r>
            <w:r w:rsidR="00057BD8">
              <w:rPr>
                <w:rFonts w:hint="eastAsia"/>
                <w:color w:val="000000" w:themeColor="text1"/>
              </w:rPr>
              <w:t>講解，了解主人翁林炳堯先生的愛國事跡</w:t>
            </w:r>
            <w:r w:rsidR="00C22E0C">
              <w:rPr>
                <w:rFonts w:hint="eastAsia"/>
                <w:color w:val="000000" w:themeColor="text1"/>
              </w:rPr>
              <w:t>）</w:t>
            </w:r>
            <w:r w:rsidR="00057BD8">
              <w:rPr>
                <w:rFonts w:hint="eastAsia"/>
                <w:color w:val="000000" w:themeColor="text1"/>
              </w:rPr>
              <w:t>。</w:t>
            </w:r>
          </w:p>
          <w:p w14:paraId="286261B6" w14:textId="77777777" w:rsidR="00411790" w:rsidRDefault="00411790" w:rsidP="00C0342E">
            <w:pPr>
              <w:rPr>
                <w:color w:val="000000" w:themeColor="text1"/>
              </w:rPr>
            </w:pPr>
          </w:p>
          <w:p w14:paraId="7EE15BAD" w14:textId="5BD12846" w:rsidR="00C0342E" w:rsidRDefault="00DF7079" w:rsidP="00C0342E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然後，</w:t>
            </w:r>
            <w:r w:rsidR="005C229A">
              <w:rPr>
                <w:rFonts w:ascii="PMingLiU" w:hAnsi="PMingLiU" w:cs="PMingLiU" w:hint="eastAsia"/>
                <w:color w:val="000000" w:themeColor="text1"/>
              </w:rPr>
              <w:t>透過教學</w:t>
            </w:r>
            <w:r w:rsidR="0030783C">
              <w:rPr>
                <w:rFonts w:ascii="PMingLiU" w:hAnsi="PMingLiU" w:cs="PMingLiU" w:hint="eastAsia"/>
                <w:color w:val="000000" w:themeColor="text1"/>
              </w:rPr>
              <w:t>講解</w:t>
            </w:r>
            <w:r w:rsidR="00411790">
              <w:rPr>
                <w:rFonts w:ascii="PMingLiU" w:hAnsi="PMingLiU" w:cs="PMingLiU" w:hint="eastAsia"/>
                <w:color w:val="000000" w:themeColor="text1"/>
              </w:rPr>
              <w:t>二</w:t>
            </w:r>
            <w:r w:rsidR="000D1986">
              <w:rPr>
                <w:rFonts w:ascii="PMingLiU" w:hAnsi="PMingLiU" w:cs="PMingLiU" w:hint="eastAsia"/>
                <w:color w:val="000000" w:themeColor="text1"/>
              </w:rPr>
              <w:t>戰</w:t>
            </w:r>
            <w:r w:rsidR="00411790">
              <w:rPr>
                <w:rFonts w:ascii="PMingLiU" w:hAnsi="PMingLiU" w:cs="PMingLiU" w:hint="eastAsia"/>
                <w:color w:val="000000" w:themeColor="text1"/>
              </w:rPr>
              <w:t>知識，包括︰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中史科的</w:t>
            </w:r>
            <w:r w:rsidR="00E5150E">
              <w:rPr>
                <w:rFonts w:ascii="PMingLiU" w:hAnsi="PMingLiU" w:cs="PMingLiU" w:hint="eastAsia"/>
                <w:color w:val="000000" w:themeColor="text1"/>
              </w:rPr>
              <w:t>「日本侵略中國」，講解</w:t>
            </w:r>
            <w:r w:rsidR="00BB1570">
              <w:rPr>
                <w:rFonts w:ascii="PMingLiU" w:hAnsi="PMingLiU" w:cs="PMingLiU" w:hint="eastAsia"/>
                <w:color w:val="000000" w:themeColor="text1"/>
              </w:rPr>
              <w:t>日本侵華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背景和1</w:t>
            </w:r>
            <w:r w:rsidR="00D30288">
              <w:rPr>
                <w:rFonts w:ascii="PMingLiU" w:hAnsi="PMingLiU" w:cs="PMingLiU"/>
                <w:color w:val="000000" w:themeColor="text1"/>
              </w:rPr>
              <w:t>937</w:t>
            </w:r>
            <w:r w:rsidR="00E5150E">
              <w:rPr>
                <w:rFonts w:ascii="PMingLiU" w:hAnsi="PMingLiU" w:cs="PMingLiU"/>
                <w:color w:val="000000" w:themeColor="text1"/>
              </w:rPr>
              <w:t>年前的侵略；全面抗日戰爭，</w:t>
            </w:r>
            <w:r w:rsidR="004C6D4D">
              <w:rPr>
                <w:rFonts w:ascii="PMingLiU" w:hAnsi="PMingLiU" w:cs="PMingLiU"/>
                <w:color w:val="000000" w:themeColor="text1"/>
              </w:rPr>
              <w:t>陳述日本全面侵華</w:t>
            </w:r>
            <w:r w:rsidR="00D30288">
              <w:rPr>
                <w:rFonts w:ascii="PMingLiU" w:hAnsi="PMingLiU" w:cs="PMingLiU"/>
                <w:color w:val="000000" w:themeColor="text1"/>
              </w:rPr>
              <w:t>和中國抵抗</w:t>
            </w:r>
            <w:r w:rsidR="00260D90">
              <w:rPr>
                <w:rFonts w:ascii="PMingLiU" w:hAnsi="PMingLiU" w:cs="PMingLiU"/>
                <w:color w:val="000000" w:themeColor="text1"/>
              </w:rPr>
              <w:t>侵略</w:t>
            </w:r>
            <w:r w:rsidR="00D30288">
              <w:rPr>
                <w:rFonts w:ascii="PMingLiU" w:hAnsi="PMingLiU" w:cs="PMingLiU"/>
                <w:color w:val="000000" w:themeColor="text1"/>
              </w:rPr>
              <w:t>的</w:t>
            </w:r>
            <w:r w:rsidR="00260D90">
              <w:rPr>
                <w:rFonts w:ascii="PMingLiU" w:hAnsi="PMingLiU" w:cs="PMingLiU"/>
                <w:color w:val="000000" w:themeColor="text1"/>
              </w:rPr>
              <w:t>過程</w:t>
            </w:r>
            <w:r w:rsidR="00884969">
              <w:rPr>
                <w:rFonts w:ascii="PMingLiU" w:hAnsi="PMingLiU" w:cs="PMingLiU"/>
                <w:color w:val="000000" w:themeColor="text1"/>
              </w:rPr>
              <w:t>；</w:t>
            </w:r>
            <w:r w:rsidR="00422DF8">
              <w:rPr>
                <w:rFonts w:ascii="PMingLiU" w:hAnsi="PMingLiU" w:cs="PMingLiU"/>
                <w:color w:val="000000" w:themeColor="text1"/>
              </w:rPr>
              <w:t>香港的淪陷及抗日活動，講述香港淪陷期間</w:t>
            </w:r>
            <w:r w:rsidR="00D30288">
              <w:rPr>
                <w:rFonts w:ascii="PMingLiU" w:hAnsi="PMingLiU" w:cs="PMingLiU"/>
                <w:color w:val="000000" w:themeColor="text1"/>
              </w:rPr>
              <w:t>人民生活和民間抗日救</w:t>
            </w:r>
            <w:r w:rsidR="00ED2E11">
              <w:rPr>
                <w:rFonts w:ascii="PMingLiU" w:hAnsi="PMingLiU" w:cs="PMingLiU"/>
                <w:color w:val="000000" w:themeColor="text1"/>
              </w:rPr>
              <w:t>國運動，當中述及港九獨立大隊的抗日救國事跡。以國家的角度展示二</w:t>
            </w:r>
            <w:r w:rsidR="00D30288">
              <w:rPr>
                <w:rFonts w:ascii="PMingLiU" w:hAnsi="PMingLiU" w:cs="PMingLiU"/>
                <w:color w:val="000000" w:themeColor="text1"/>
              </w:rPr>
              <w:t>戰情況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。</w:t>
            </w:r>
          </w:p>
          <w:p w14:paraId="2686E6C6" w14:textId="77777777" w:rsidR="00D30288" w:rsidRDefault="00D30288" w:rsidP="00C0342E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</w:p>
          <w:p w14:paraId="5F6790B1" w14:textId="3F0B319E" w:rsidR="00D30288" w:rsidRDefault="00D67101" w:rsidP="00D30288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  <w:r>
              <w:rPr>
                <w:rFonts w:ascii="PMingLiU" w:hAnsi="PMingLiU" w:cs="PMingLiU"/>
                <w:color w:val="000000" w:themeColor="text1"/>
              </w:rPr>
              <w:t>世史科講解</w:t>
            </w:r>
            <w:r w:rsidR="00D616C3">
              <w:rPr>
                <w:rFonts w:ascii="PMingLiU" w:hAnsi="PMingLiU" w:cs="PMingLiU" w:hint="eastAsia"/>
                <w:color w:val="000000" w:themeColor="text1"/>
              </w:rPr>
              <w:t>香港淪陷</w:t>
            </w:r>
            <w:r w:rsidR="00754E72">
              <w:rPr>
                <w:rFonts w:ascii="PMingLiU" w:hAnsi="PMingLiU" w:cs="PMingLiU" w:hint="eastAsia"/>
                <w:color w:val="000000" w:themeColor="text1"/>
              </w:rPr>
              <w:t>情況，了解淪陷期間香港</w:t>
            </w:r>
            <w:r w:rsidR="005E34A5">
              <w:rPr>
                <w:rFonts w:ascii="PMingLiU" w:hAnsi="PMingLiU" w:cs="PMingLiU" w:hint="eastAsia"/>
                <w:color w:val="000000" w:themeColor="text1"/>
              </w:rPr>
              <w:t>人</w:t>
            </w:r>
            <w:r w:rsidR="007A0E9D">
              <w:rPr>
                <w:rFonts w:ascii="PMingLiU" w:hAnsi="PMingLiU" w:cs="PMingLiU" w:hint="eastAsia"/>
                <w:color w:val="000000" w:themeColor="text1"/>
              </w:rPr>
              <w:t>如何熬過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艱苦</w:t>
            </w:r>
            <w:r w:rsidR="00754E72">
              <w:rPr>
                <w:rFonts w:ascii="PMingLiU" w:hAnsi="PMingLiU" w:cs="PMingLiU" w:hint="eastAsia"/>
                <w:color w:val="000000" w:themeColor="text1"/>
              </w:rPr>
              <w:t>，了解愛國人士如何救國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，</w:t>
            </w:r>
            <w:r w:rsidR="00754E72">
              <w:rPr>
                <w:rFonts w:ascii="PMingLiU" w:hAnsi="PMingLiU" w:cs="PMingLiU" w:hint="eastAsia"/>
                <w:color w:val="000000" w:themeColor="text1"/>
              </w:rPr>
              <w:t>如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東江縱隊</w:t>
            </w:r>
            <w:r w:rsidR="007A0E9D">
              <w:rPr>
                <w:rFonts w:ascii="PMingLiU" w:hAnsi="PMingLiU" w:cs="PMingLiU" w:hint="eastAsia"/>
                <w:color w:val="000000" w:themeColor="text1"/>
              </w:rPr>
              <w:t>林珍女士的</w:t>
            </w:r>
            <w:r w:rsidR="00754E72">
              <w:rPr>
                <w:rFonts w:ascii="PMingLiU" w:hAnsi="PMingLiU" w:cs="PMingLiU" w:hint="eastAsia"/>
                <w:color w:val="000000" w:themeColor="text1"/>
              </w:rPr>
              <w:t>英勇事跡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，</w:t>
            </w:r>
            <w:r w:rsidR="00754E72">
              <w:rPr>
                <w:rFonts w:ascii="PMingLiU" w:hAnsi="PMingLiU" w:cs="PMingLiU" w:hint="eastAsia"/>
                <w:color w:val="000000" w:themeColor="text1"/>
              </w:rPr>
              <w:t>以</w:t>
            </w:r>
            <w:r w:rsidR="00E8722F">
              <w:rPr>
                <w:rFonts w:ascii="PMingLiU" w:hAnsi="PMingLiU" w:cs="PMingLiU" w:hint="eastAsia"/>
                <w:color w:val="000000" w:themeColor="text1"/>
              </w:rPr>
              <w:t>及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一般百姓</w:t>
            </w:r>
            <w:r w:rsidR="00CD2DF5">
              <w:rPr>
                <w:rFonts w:ascii="PMingLiU" w:hAnsi="PMingLiU" w:cs="PMingLiU" w:hint="eastAsia"/>
                <w:color w:val="000000" w:themeColor="text1"/>
              </w:rPr>
              <w:t>對抗戰的支持</w:t>
            </w:r>
            <w:r w:rsidR="00D30288">
              <w:rPr>
                <w:rFonts w:ascii="PMingLiU" w:hAnsi="PMingLiU" w:cs="PMingLiU" w:hint="eastAsia"/>
                <w:color w:val="000000" w:themeColor="text1"/>
              </w:rPr>
              <w:t>。</w:t>
            </w:r>
          </w:p>
          <w:p w14:paraId="2326C113" w14:textId="77777777" w:rsidR="00017EFC" w:rsidRDefault="00017EFC" w:rsidP="00D30288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</w:p>
          <w:p w14:paraId="15FE4676" w14:textId="54101014" w:rsidR="00017EFC" w:rsidRDefault="00017EFC" w:rsidP="00017EFC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  <w:r>
              <w:rPr>
                <w:rFonts w:ascii="PMingLiU" w:hAnsi="PMingLiU" w:cs="PMingLiU"/>
                <w:color w:val="000000" w:themeColor="text1"/>
              </w:rPr>
              <w:t>中</w:t>
            </w:r>
            <w:r w:rsidR="006A7A7A">
              <w:rPr>
                <w:rFonts w:ascii="PMingLiU" w:hAnsi="PMingLiU" w:cs="PMingLiU"/>
                <w:color w:val="000000" w:themeColor="text1"/>
              </w:rPr>
              <w:t>文</w:t>
            </w:r>
            <w:r w:rsidR="001804CC">
              <w:rPr>
                <w:rFonts w:ascii="PMingLiU" w:hAnsi="PMingLiU" w:cs="PMingLiU" w:hint="eastAsia"/>
                <w:color w:val="000000" w:themeColor="text1"/>
              </w:rPr>
              <w:t>科</w:t>
            </w:r>
            <w:r w:rsidR="006A7A7A">
              <w:rPr>
                <w:rFonts w:ascii="PMingLiU" w:hAnsi="PMingLiU" w:cs="PMingLiU"/>
                <w:color w:val="000000" w:themeColor="text1"/>
              </w:rPr>
              <w:t>方面，教授</w:t>
            </w:r>
            <w:r w:rsidR="00DF18FF">
              <w:rPr>
                <w:rFonts w:ascii="PMingLiU" w:hAnsi="PMingLiU" w:cs="PMingLiU"/>
                <w:color w:val="000000" w:themeColor="text1"/>
              </w:rPr>
              <w:t>《岳飛之</w:t>
            </w:r>
            <w:r w:rsidR="00C22E0C">
              <w:rPr>
                <w:rFonts w:ascii="PMingLiU" w:hAnsi="PMingLiU" w:cs="PMingLiU" w:hint="eastAsia"/>
                <w:color w:val="000000" w:themeColor="text1"/>
              </w:rPr>
              <w:t>少</w:t>
            </w:r>
            <w:r w:rsidR="00DF18FF">
              <w:rPr>
                <w:rFonts w:ascii="PMingLiU" w:hAnsi="PMingLiU" w:cs="PMingLiU"/>
                <w:color w:val="000000" w:themeColor="text1"/>
              </w:rPr>
              <w:t>年時代》，讓學生認識</w:t>
            </w:r>
            <w:r>
              <w:rPr>
                <w:rFonts w:ascii="PMingLiU" w:hAnsi="PMingLiU" w:cs="PMingLiU"/>
                <w:color w:val="000000" w:themeColor="text1"/>
              </w:rPr>
              <w:t>愛國英雄岳飛，少年</w:t>
            </w:r>
            <w:r w:rsidR="00D520CD">
              <w:rPr>
                <w:rFonts w:ascii="PMingLiU" w:hAnsi="PMingLiU" w:cs="PMingLiU"/>
                <w:color w:val="000000" w:themeColor="text1"/>
              </w:rPr>
              <w:t>已</w:t>
            </w:r>
            <w:r>
              <w:rPr>
                <w:rFonts w:ascii="PMingLiU" w:hAnsi="PMingLiU" w:cs="PMingLiU"/>
                <w:color w:val="000000" w:themeColor="text1"/>
              </w:rPr>
              <w:t>有鴻鵠之志，勇於擔起救國救民的使命。最終透過堅毅不拔的努力</w:t>
            </w:r>
            <w:r w:rsidR="00FC2F12">
              <w:rPr>
                <w:rFonts w:ascii="PMingLiU" w:hAnsi="PMingLiU" w:cs="PMingLiU"/>
                <w:color w:val="000000" w:themeColor="text1"/>
              </w:rPr>
              <w:t>，克服種種困難，成功實踐兒時</w:t>
            </w:r>
            <w:r>
              <w:rPr>
                <w:rFonts w:ascii="PMingLiU" w:hAnsi="PMingLiU" w:cs="PMingLiU"/>
                <w:color w:val="000000" w:themeColor="text1"/>
              </w:rPr>
              <w:t>夢想。</w:t>
            </w:r>
          </w:p>
          <w:p w14:paraId="56E1E6E5" w14:textId="77777777" w:rsidR="004315DB" w:rsidRDefault="004315DB" w:rsidP="00017EFC">
            <w:pPr>
              <w:widowControl/>
              <w:spacing w:line="0" w:lineRule="atLeast"/>
              <w:rPr>
                <w:rFonts w:ascii="PMingLiU" w:hAnsi="PMingLiU" w:cs="PMingLiU"/>
                <w:color w:val="000000" w:themeColor="text1"/>
              </w:rPr>
            </w:pPr>
          </w:p>
          <w:p w14:paraId="409B95FD" w14:textId="4537FD05" w:rsidR="004315DB" w:rsidRPr="004315DB" w:rsidRDefault="004315DB" w:rsidP="0054601A">
            <w:pPr>
              <w:widowControl/>
              <w:spacing w:line="0" w:lineRule="atLeast"/>
              <w:rPr>
                <w:rFonts w:asciiTheme="minorEastAsia" w:eastAsiaTheme="minorEastAsia" w:hAnsiTheme="minorEastAsia"/>
                <w:b/>
                <w:spacing w:val="20"/>
              </w:rPr>
            </w:pPr>
            <w:r>
              <w:rPr>
                <w:rFonts w:ascii="PMingLiU" w:hAnsi="PMingLiU" w:cs="PMingLiU"/>
                <w:color w:val="000000" w:themeColor="text1"/>
              </w:rPr>
              <w:t>最後，利用德育、公民及國民教育課總結前七節課堂，讓學生整合知識，由國家抗戰的線，再微觀香港淪陷的點，聯結二次世界大戰的面。</w:t>
            </w:r>
            <w:r w:rsidR="00850C28">
              <w:rPr>
                <w:rFonts w:ascii="PMingLiU" w:hAnsi="PMingLiU" w:cs="PMingLiU"/>
                <w:color w:val="000000" w:themeColor="text1"/>
              </w:rPr>
              <w:t>透過課節，讓學生探討各個課節的內在聯繫，了解價值觀「堅毅」和「承擔責任」的重要性，利用價值澄</w:t>
            </w:r>
            <w:r w:rsidR="00C22E0C">
              <w:rPr>
                <w:rFonts w:ascii="PMingLiU" w:hAnsi="PMingLiU" w:cs="PMingLiU" w:hint="eastAsia"/>
                <w:color w:val="000000" w:themeColor="text1"/>
              </w:rPr>
              <w:t>清</w:t>
            </w:r>
            <w:r w:rsidR="00850C28">
              <w:rPr>
                <w:rFonts w:ascii="PMingLiU" w:hAnsi="PMingLiU" w:cs="PMingLiU"/>
                <w:color w:val="000000" w:themeColor="text1"/>
              </w:rPr>
              <w:t>法，讓學生歸納出這個結論。</w:t>
            </w:r>
          </w:p>
        </w:tc>
      </w:tr>
    </w:tbl>
    <w:p w14:paraId="71EF311B" w14:textId="77777777" w:rsidR="00DE69DF" w:rsidRPr="00874883" w:rsidRDefault="00DE69DF" w:rsidP="00874883">
      <w:pPr>
        <w:spacing w:line="0" w:lineRule="atLeast"/>
        <w:rPr>
          <w:sz w:val="2"/>
          <w:szCs w:val="2"/>
        </w:rPr>
      </w:pPr>
    </w:p>
    <w:sectPr w:rsidR="00DE69DF" w:rsidRPr="00874883" w:rsidSect="00605D5A">
      <w:footerReference w:type="default" r:id="rId8"/>
      <w:pgSz w:w="16838" w:h="11906" w:orient="landscape"/>
      <w:pgMar w:top="720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2708" w14:textId="77777777" w:rsidR="00CA471A" w:rsidRDefault="00CA471A" w:rsidP="00160267">
      <w:r>
        <w:separator/>
      </w:r>
    </w:p>
  </w:endnote>
  <w:endnote w:type="continuationSeparator" w:id="0">
    <w:p w14:paraId="34A7EF91" w14:textId="77777777" w:rsidR="00CA471A" w:rsidRDefault="00CA471A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5A716835" w:rsidR="004315DB" w:rsidRPr="003042D4" w:rsidRDefault="004315DB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="00F240CC" w:rsidRPr="00F240CC">
          <w:rPr>
            <w:rFonts w:ascii="Times New Roman" w:eastAsia="DFKai-SB" w:hAnsi="Times New Roman" w:cs="Times New Roman"/>
            <w:b/>
            <w:bCs/>
            <w:noProof/>
            <w:sz w:val="24"/>
            <w:szCs w:val="24"/>
            <w:lang w:val="zh-TW"/>
          </w:rPr>
          <w:t>3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4315DB" w:rsidRDefault="00431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2EFF" w14:textId="77777777" w:rsidR="00CA471A" w:rsidRDefault="00CA471A" w:rsidP="00160267">
      <w:r>
        <w:separator/>
      </w:r>
    </w:p>
  </w:footnote>
  <w:footnote w:type="continuationSeparator" w:id="0">
    <w:p w14:paraId="136FF068" w14:textId="77777777" w:rsidR="00CA471A" w:rsidRDefault="00CA471A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BF5"/>
    <w:multiLevelType w:val="hybridMultilevel"/>
    <w:tmpl w:val="3E00D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156B3F"/>
    <w:multiLevelType w:val="hybridMultilevel"/>
    <w:tmpl w:val="334C50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E56156"/>
    <w:multiLevelType w:val="hybridMultilevel"/>
    <w:tmpl w:val="CC7A2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98173E"/>
    <w:multiLevelType w:val="hybridMultilevel"/>
    <w:tmpl w:val="9F3C5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C87083"/>
    <w:multiLevelType w:val="hybridMultilevel"/>
    <w:tmpl w:val="1CEA89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E223CB"/>
    <w:multiLevelType w:val="hybridMultilevel"/>
    <w:tmpl w:val="FCF29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EB634D"/>
    <w:multiLevelType w:val="hybridMultilevel"/>
    <w:tmpl w:val="95F2E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644097"/>
    <w:multiLevelType w:val="hybridMultilevel"/>
    <w:tmpl w:val="46965E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685784"/>
    <w:multiLevelType w:val="hybridMultilevel"/>
    <w:tmpl w:val="99E09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322422"/>
    <w:multiLevelType w:val="hybridMultilevel"/>
    <w:tmpl w:val="E5D6E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9C"/>
    <w:rsid w:val="00013336"/>
    <w:rsid w:val="00017EFC"/>
    <w:rsid w:val="000305F8"/>
    <w:rsid w:val="000365CC"/>
    <w:rsid w:val="00057BD8"/>
    <w:rsid w:val="00066568"/>
    <w:rsid w:val="00092003"/>
    <w:rsid w:val="000940E1"/>
    <w:rsid w:val="000A21F0"/>
    <w:rsid w:val="000B1FAE"/>
    <w:rsid w:val="000D0001"/>
    <w:rsid w:val="000D1986"/>
    <w:rsid w:val="000E29CE"/>
    <w:rsid w:val="000F1160"/>
    <w:rsid w:val="000F49F3"/>
    <w:rsid w:val="001059F7"/>
    <w:rsid w:val="0013450F"/>
    <w:rsid w:val="00134E63"/>
    <w:rsid w:val="00160267"/>
    <w:rsid w:val="001804CC"/>
    <w:rsid w:val="00180AFA"/>
    <w:rsid w:val="00190ADF"/>
    <w:rsid w:val="00192995"/>
    <w:rsid w:val="001B38CF"/>
    <w:rsid w:val="002017B7"/>
    <w:rsid w:val="002140C8"/>
    <w:rsid w:val="00221B32"/>
    <w:rsid w:val="00256B3C"/>
    <w:rsid w:val="00260D90"/>
    <w:rsid w:val="00292C15"/>
    <w:rsid w:val="002B4DFF"/>
    <w:rsid w:val="003042D4"/>
    <w:rsid w:val="0030783C"/>
    <w:rsid w:val="003329BF"/>
    <w:rsid w:val="00336D6F"/>
    <w:rsid w:val="003565C4"/>
    <w:rsid w:val="003709DC"/>
    <w:rsid w:val="00375471"/>
    <w:rsid w:val="003816DC"/>
    <w:rsid w:val="00391D23"/>
    <w:rsid w:val="003B0F9C"/>
    <w:rsid w:val="003D35FD"/>
    <w:rsid w:val="003E53C4"/>
    <w:rsid w:val="003F56C4"/>
    <w:rsid w:val="003F7B0F"/>
    <w:rsid w:val="0040719B"/>
    <w:rsid w:val="00411790"/>
    <w:rsid w:val="004129ED"/>
    <w:rsid w:val="00422DF8"/>
    <w:rsid w:val="004315DB"/>
    <w:rsid w:val="00452B10"/>
    <w:rsid w:val="0046790F"/>
    <w:rsid w:val="00490FBA"/>
    <w:rsid w:val="004910C1"/>
    <w:rsid w:val="004A663F"/>
    <w:rsid w:val="004B4974"/>
    <w:rsid w:val="004B63DF"/>
    <w:rsid w:val="004C6D4D"/>
    <w:rsid w:val="004E3337"/>
    <w:rsid w:val="00516593"/>
    <w:rsid w:val="0052074B"/>
    <w:rsid w:val="0053188E"/>
    <w:rsid w:val="005327A9"/>
    <w:rsid w:val="005444E4"/>
    <w:rsid w:val="0054601A"/>
    <w:rsid w:val="00571EBA"/>
    <w:rsid w:val="005764D9"/>
    <w:rsid w:val="005851F4"/>
    <w:rsid w:val="005A0A50"/>
    <w:rsid w:val="005A3940"/>
    <w:rsid w:val="005B1FBF"/>
    <w:rsid w:val="005C229A"/>
    <w:rsid w:val="005E34A5"/>
    <w:rsid w:val="005F3DCA"/>
    <w:rsid w:val="005F6BF3"/>
    <w:rsid w:val="00605D5A"/>
    <w:rsid w:val="00626EF8"/>
    <w:rsid w:val="00630E55"/>
    <w:rsid w:val="0063331F"/>
    <w:rsid w:val="006373AA"/>
    <w:rsid w:val="00646A3E"/>
    <w:rsid w:val="0065356D"/>
    <w:rsid w:val="006618F1"/>
    <w:rsid w:val="006679C4"/>
    <w:rsid w:val="00686AB8"/>
    <w:rsid w:val="006A1D9F"/>
    <w:rsid w:val="006A7A7A"/>
    <w:rsid w:val="006C37C0"/>
    <w:rsid w:val="006E1184"/>
    <w:rsid w:val="00700896"/>
    <w:rsid w:val="00704CA7"/>
    <w:rsid w:val="00717FAD"/>
    <w:rsid w:val="00721059"/>
    <w:rsid w:val="0072146B"/>
    <w:rsid w:val="007225F1"/>
    <w:rsid w:val="00733465"/>
    <w:rsid w:val="00754E72"/>
    <w:rsid w:val="00755C4C"/>
    <w:rsid w:val="00760FCD"/>
    <w:rsid w:val="00787648"/>
    <w:rsid w:val="00787E8A"/>
    <w:rsid w:val="00790526"/>
    <w:rsid w:val="007A0E9D"/>
    <w:rsid w:val="007C02A0"/>
    <w:rsid w:val="007C0D10"/>
    <w:rsid w:val="007C74DE"/>
    <w:rsid w:val="007D2ECE"/>
    <w:rsid w:val="007E1155"/>
    <w:rsid w:val="00814F59"/>
    <w:rsid w:val="00815834"/>
    <w:rsid w:val="0082504E"/>
    <w:rsid w:val="00835711"/>
    <w:rsid w:val="00841B9D"/>
    <w:rsid w:val="00842C34"/>
    <w:rsid w:val="0084777A"/>
    <w:rsid w:val="00850C28"/>
    <w:rsid w:val="00860255"/>
    <w:rsid w:val="00874883"/>
    <w:rsid w:val="00884969"/>
    <w:rsid w:val="00884C68"/>
    <w:rsid w:val="008C7E9C"/>
    <w:rsid w:val="008D6280"/>
    <w:rsid w:val="008D7200"/>
    <w:rsid w:val="008E6976"/>
    <w:rsid w:val="009111A5"/>
    <w:rsid w:val="00911207"/>
    <w:rsid w:val="009218EA"/>
    <w:rsid w:val="0093501F"/>
    <w:rsid w:val="00940765"/>
    <w:rsid w:val="0094232F"/>
    <w:rsid w:val="00957AB2"/>
    <w:rsid w:val="00961117"/>
    <w:rsid w:val="009614D7"/>
    <w:rsid w:val="009756C9"/>
    <w:rsid w:val="009A3B0C"/>
    <w:rsid w:val="009E7A58"/>
    <w:rsid w:val="009F57F0"/>
    <w:rsid w:val="00A52571"/>
    <w:rsid w:val="00A57EA5"/>
    <w:rsid w:val="00A62CCF"/>
    <w:rsid w:val="00A63ADC"/>
    <w:rsid w:val="00A65460"/>
    <w:rsid w:val="00A66BEE"/>
    <w:rsid w:val="00A724A1"/>
    <w:rsid w:val="00A7749D"/>
    <w:rsid w:val="00A8695C"/>
    <w:rsid w:val="00AA65F8"/>
    <w:rsid w:val="00AB268D"/>
    <w:rsid w:val="00AB2FAE"/>
    <w:rsid w:val="00AC5465"/>
    <w:rsid w:val="00AC79C8"/>
    <w:rsid w:val="00AD2E3B"/>
    <w:rsid w:val="00AD5B33"/>
    <w:rsid w:val="00AE3E8D"/>
    <w:rsid w:val="00AE5622"/>
    <w:rsid w:val="00AF2688"/>
    <w:rsid w:val="00AF41CD"/>
    <w:rsid w:val="00B01CED"/>
    <w:rsid w:val="00B13B35"/>
    <w:rsid w:val="00B1469B"/>
    <w:rsid w:val="00B216DE"/>
    <w:rsid w:val="00B406F5"/>
    <w:rsid w:val="00B42464"/>
    <w:rsid w:val="00B55904"/>
    <w:rsid w:val="00B70A46"/>
    <w:rsid w:val="00BB1570"/>
    <w:rsid w:val="00BB223E"/>
    <w:rsid w:val="00BB3613"/>
    <w:rsid w:val="00BC4E4A"/>
    <w:rsid w:val="00BC5EAA"/>
    <w:rsid w:val="00BE0C14"/>
    <w:rsid w:val="00BF227C"/>
    <w:rsid w:val="00C0342E"/>
    <w:rsid w:val="00C04ECE"/>
    <w:rsid w:val="00C22E0C"/>
    <w:rsid w:val="00C27B8C"/>
    <w:rsid w:val="00C4092C"/>
    <w:rsid w:val="00C43237"/>
    <w:rsid w:val="00C51E48"/>
    <w:rsid w:val="00C5710A"/>
    <w:rsid w:val="00C61897"/>
    <w:rsid w:val="00C7219C"/>
    <w:rsid w:val="00C76BA7"/>
    <w:rsid w:val="00C83D3E"/>
    <w:rsid w:val="00C931A6"/>
    <w:rsid w:val="00CA471A"/>
    <w:rsid w:val="00CB7DDE"/>
    <w:rsid w:val="00CD2DF5"/>
    <w:rsid w:val="00CF68F8"/>
    <w:rsid w:val="00D02143"/>
    <w:rsid w:val="00D15812"/>
    <w:rsid w:val="00D30288"/>
    <w:rsid w:val="00D520CD"/>
    <w:rsid w:val="00D54B76"/>
    <w:rsid w:val="00D60B89"/>
    <w:rsid w:val="00D616C3"/>
    <w:rsid w:val="00D66DA3"/>
    <w:rsid w:val="00D67101"/>
    <w:rsid w:val="00D72A7D"/>
    <w:rsid w:val="00D84DA9"/>
    <w:rsid w:val="00D87E12"/>
    <w:rsid w:val="00DB4027"/>
    <w:rsid w:val="00DC689B"/>
    <w:rsid w:val="00DD06E9"/>
    <w:rsid w:val="00DD1077"/>
    <w:rsid w:val="00DE60BA"/>
    <w:rsid w:val="00DE6485"/>
    <w:rsid w:val="00DE69DF"/>
    <w:rsid w:val="00DF18FF"/>
    <w:rsid w:val="00DF3228"/>
    <w:rsid w:val="00DF7079"/>
    <w:rsid w:val="00DF7FE7"/>
    <w:rsid w:val="00E04830"/>
    <w:rsid w:val="00E05C05"/>
    <w:rsid w:val="00E234A2"/>
    <w:rsid w:val="00E42DE3"/>
    <w:rsid w:val="00E5150E"/>
    <w:rsid w:val="00E542B3"/>
    <w:rsid w:val="00E55EB8"/>
    <w:rsid w:val="00E61219"/>
    <w:rsid w:val="00E63FE5"/>
    <w:rsid w:val="00E6793F"/>
    <w:rsid w:val="00E71FC0"/>
    <w:rsid w:val="00E8722F"/>
    <w:rsid w:val="00EC44F1"/>
    <w:rsid w:val="00ED2E11"/>
    <w:rsid w:val="00EF0EC7"/>
    <w:rsid w:val="00EF3BA6"/>
    <w:rsid w:val="00F150C4"/>
    <w:rsid w:val="00F240CC"/>
    <w:rsid w:val="00F411A7"/>
    <w:rsid w:val="00F664AA"/>
    <w:rsid w:val="00F76D62"/>
    <w:rsid w:val="00F7773B"/>
    <w:rsid w:val="00F9669F"/>
    <w:rsid w:val="00FA1C86"/>
    <w:rsid w:val="00FB6E17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DE60B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3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37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15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D7D8-06EE-427F-BCCB-F906A18D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6</cp:revision>
  <cp:lastPrinted>2024-11-27T08:04:00Z</cp:lastPrinted>
  <dcterms:created xsi:type="dcterms:W3CDTF">2025-10-30T09:55:00Z</dcterms:created>
  <dcterms:modified xsi:type="dcterms:W3CDTF">2025-10-31T03:45:00Z</dcterms:modified>
</cp:coreProperties>
</file>